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995" w:rsidRPr="0065482B" w:rsidRDefault="00290995" w:rsidP="00497282">
      <w:pPr>
        <w:pStyle w:val="Heading3"/>
        <w:numPr>
          <w:ilvl w:val="0"/>
          <w:numId w:val="0"/>
        </w:numPr>
        <w:spacing w:after="120" w:line="280" w:lineRule="atLeast"/>
        <w:ind w:left="1985" w:hanging="1985"/>
        <w:rPr>
          <w:rFonts w:ascii="Tahoma" w:hAnsi="Tahoma" w:cs="Tahoma"/>
          <w:sz w:val="20"/>
          <w:szCs w:val="20"/>
        </w:rPr>
      </w:pPr>
      <w:bookmarkStart w:id="0" w:name="_Toc400450271"/>
      <w:r w:rsidRPr="0065482B">
        <w:rPr>
          <w:rFonts w:ascii="Tahoma" w:hAnsi="Tahoma" w:cs="Tahoma"/>
          <w:sz w:val="20"/>
          <w:szCs w:val="20"/>
        </w:rPr>
        <w:t xml:space="preserve"> Διαδικασία ΔΙΙ_1_ΚΕ:  </w:t>
      </w:r>
      <w:bookmarkEnd w:id="0"/>
      <w:r w:rsidRPr="0065482B">
        <w:rPr>
          <w:rFonts w:ascii="Tahoma" w:hAnsi="Tahoma" w:cs="Tahoma"/>
          <w:sz w:val="20"/>
          <w:szCs w:val="20"/>
        </w:rPr>
        <w:t xml:space="preserve"> Παρακολούθηση προόδου υλοποίησης πράξεων (πράξεις ΚΕ)</w:t>
      </w:r>
    </w:p>
    <w:p w:rsidR="00290995" w:rsidRPr="006609D0" w:rsidRDefault="00290995" w:rsidP="00497282">
      <w:pPr>
        <w:widowControl w:val="0"/>
        <w:autoSpaceDE w:val="0"/>
        <w:autoSpaceDN w:val="0"/>
        <w:adjustRightInd w:val="0"/>
        <w:spacing w:after="120" w:line="280" w:lineRule="atLeast"/>
        <w:ind w:right="60"/>
        <w:rPr>
          <w:rFonts w:ascii="Tahoma" w:hAnsi="Tahoma" w:cs="Tahoma"/>
          <w:color w:val="000000"/>
          <w:sz w:val="20"/>
          <w:szCs w:val="20"/>
        </w:rPr>
      </w:pPr>
      <w:r w:rsidRPr="0065482B">
        <w:rPr>
          <w:rFonts w:ascii="Tahoma" w:hAnsi="Tahoma" w:cs="Tahoma"/>
          <w:b/>
          <w:bCs/>
          <w:color w:val="FFFFFF"/>
          <w:sz w:val="20"/>
          <w:szCs w:val="20"/>
        </w:rPr>
        <w:t xml:space="preserve">. Σκοπός </w:t>
      </w:r>
    </w:p>
    <w:p w:rsidR="00290995" w:rsidRPr="006609D0" w:rsidRDefault="00290995" w:rsidP="00BD0802">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Pr>
          <w:rFonts w:ascii="Tahoma" w:hAnsi="Tahoma" w:cs="Tahoma"/>
          <w:b/>
          <w:bCs/>
          <w:color w:val="FFFFFF"/>
          <w:sz w:val="20"/>
          <w:szCs w:val="20"/>
        </w:rPr>
        <w:t xml:space="preserve">1. Σκοπός </w:t>
      </w:r>
    </w:p>
    <w:p w:rsidR="00290995" w:rsidRPr="006609D0" w:rsidRDefault="00290995" w:rsidP="00401D1D">
      <w:pPr>
        <w:widowControl w:val="0"/>
        <w:autoSpaceDE w:val="0"/>
        <w:autoSpaceDN w:val="0"/>
        <w:adjustRightInd w:val="0"/>
        <w:spacing w:after="120" w:line="280" w:lineRule="atLeast"/>
        <w:ind w:right="62"/>
        <w:rPr>
          <w:rFonts w:ascii="Tahoma" w:hAnsi="Tahoma" w:cs="Tahoma"/>
          <w:color w:val="000000"/>
          <w:sz w:val="20"/>
          <w:szCs w:val="20"/>
        </w:rPr>
      </w:pPr>
      <w:r>
        <w:rPr>
          <w:rFonts w:ascii="Tahoma" w:hAnsi="Tahoma" w:cs="Tahoma"/>
          <w:color w:val="000000"/>
          <w:sz w:val="20"/>
          <w:szCs w:val="20"/>
        </w:rPr>
        <w:t xml:space="preserve">Ο σκοπός της διαδικασίας είναι η παρακολούθηση της υλοποίησης του εγκεκριμένου φυσικού και οικονομικού αντικειμένου της Πράξης, σύμφωνα με το χρονοδιάγραμμα και τους όρους υλοποίησης, όπως έχουν οριστεί στην </w:t>
      </w:r>
      <w:r>
        <w:rPr>
          <w:rFonts w:ascii="Tahoma" w:hAnsi="Tahoma" w:cs="Tahoma"/>
          <w:sz w:val="20"/>
          <w:szCs w:val="20"/>
        </w:rPr>
        <w:t>απόφαση χρηματοδότησης</w:t>
      </w:r>
      <w:r>
        <w:rPr>
          <w:rFonts w:ascii="Tahoma" w:hAnsi="Tahoma" w:cs="Tahoma"/>
          <w:color w:val="000000"/>
          <w:sz w:val="20"/>
          <w:szCs w:val="20"/>
        </w:rPr>
        <w:t xml:space="preserve"> της Πράξης.</w:t>
      </w:r>
      <w:bookmarkStart w:id="1" w:name="_GoBack"/>
      <w:bookmarkEnd w:id="1"/>
    </w:p>
    <w:p w:rsidR="00290995" w:rsidRPr="0065482B" w:rsidRDefault="00290995" w:rsidP="00BD0802">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65482B">
        <w:rPr>
          <w:rFonts w:ascii="Tahoma" w:hAnsi="Tahoma" w:cs="Tahoma"/>
          <w:b/>
          <w:bCs/>
          <w:color w:val="FFFFFF"/>
          <w:sz w:val="20"/>
          <w:szCs w:val="20"/>
        </w:rPr>
        <w:t>2. Πεδίο εφαρμογής</w:t>
      </w:r>
    </w:p>
    <w:p w:rsidR="00290995" w:rsidRPr="006609D0" w:rsidRDefault="00290995" w:rsidP="00497282">
      <w:pPr>
        <w:widowControl w:val="0"/>
        <w:autoSpaceDE w:val="0"/>
        <w:autoSpaceDN w:val="0"/>
        <w:adjustRightInd w:val="0"/>
        <w:spacing w:after="120" w:line="280" w:lineRule="atLeast"/>
        <w:ind w:right="60"/>
        <w:rPr>
          <w:rFonts w:ascii="Tahoma" w:hAnsi="Tahoma" w:cs="Tahoma"/>
          <w:sz w:val="20"/>
          <w:szCs w:val="20"/>
        </w:rPr>
      </w:pPr>
      <w:r>
        <w:rPr>
          <w:rFonts w:ascii="Tahoma" w:hAnsi="Tahoma" w:cs="Tahoma"/>
          <w:color w:val="000000"/>
          <w:sz w:val="20"/>
          <w:szCs w:val="20"/>
        </w:rPr>
        <w:t xml:space="preserve">Η διαδικασία εφαρμόζεται για την παρακολούθηση Πράξεων Κρατικών Ενισχύσεων, που είναι ενταγμένες σε Επιχειρησιακό Πρόγραμμα και αφορούν </w:t>
      </w:r>
      <w:r>
        <w:rPr>
          <w:rFonts w:ascii="Tahoma" w:hAnsi="Tahoma" w:cs="Tahoma"/>
          <w:sz w:val="20"/>
          <w:szCs w:val="20"/>
        </w:rPr>
        <w:t>δράσεις επιχειρηματικότητας. Διευκρινίζεται ότι δεν αφορά σε άλλες πράξεις κρατικής ενίσχυσης υποδομών.</w:t>
      </w:r>
    </w:p>
    <w:p w:rsidR="00290995" w:rsidRPr="006609D0" w:rsidRDefault="00290995" w:rsidP="003647B9">
      <w:pPr>
        <w:spacing w:after="120" w:line="280" w:lineRule="atLeast"/>
        <w:rPr>
          <w:rFonts w:ascii="Tahoma" w:hAnsi="Tahoma" w:cs="Tahoma"/>
          <w:sz w:val="20"/>
          <w:szCs w:val="20"/>
        </w:rPr>
      </w:pPr>
      <w:r>
        <w:rPr>
          <w:rFonts w:ascii="Tahoma" w:hAnsi="Tahoma" w:cs="Tahoma"/>
          <w:sz w:val="20"/>
          <w:szCs w:val="20"/>
        </w:rPr>
        <w:t xml:space="preserve">Σε περίπτωση που η ΔΑ, βάσει του άρθρου 123 του Καν. 1303/13, αναθέτει σε Ενδιάμεσο Φορέα (ΕΦ) την άσκηση αρμοδιοτήτων διαχείρισης μέρους του Ε.Π. ή συγκεκριμένα καθήκοντά της, που αφορούν στην παρούσα διαδικασία, οι σχετικές υποχρεώσεις που αναλαμβάνει ο ΕΦ περιλαμβάνονται στην Απόφαση Ορισμού του (βλ. </w:t>
      </w:r>
      <w:r>
        <w:rPr>
          <w:rFonts w:ascii="Tahoma" w:hAnsi="Tahoma" w:cs="Tahoma"/>
          <w:i/>
          <w:sz w:val="20"/>
          <w:szCs w:val="20"/>
        </w:rPr>
        <w:t>Διαδικασία Δ</w:t>
      </w:r>
      <w:r>
        <w:rPr>
          <w:rFonts w:ascii="Tahoma" w:hAnsi="Tahoma" w:cs="Tahoma"/>
          <w:i/>
          <w:sz w:val="20"/>
          <w:szCs w:val="20"/>
          <w:lang w:val="en-US"/>
        </w:rPr>
        <w:t>V</w:t>
      </w:r>
      <w:r>
        <w:rPr>
          <w:rFonts w:ascii="Tahoma" w:hAnsi="Tahoma" w:cs="Tahoma"/>
          <w:i/>
          <w:sz w:val="20"/>
          <w:szCs w:val="20"/>
        </w:rPr>
        <w:t>_1. «Ορισμός Ενδιάμεσου Φορέα»</w:t>
      </w:r>
      <w:r>
        <w:rPr>
          <w:rFonts w:ascii="Tahoma" w:hAnsi="Tahoma" w:cs="Tahoma"/>
          <w:sz w:val="20"/>
          <w:szCs w:val="20"/>
        </w:rPr>
        <w:t xml:space="preserve"> και </w:t>
      </w:r>
      <w:r>
        <w:rPr>
          <w:rFonts w:ascii="Tahoma" w:hAnsi="Tahoma" w:cs="Tahoma"/>
          <w:i/>
          <w:sz w:val="20"/>
          <w:szCs w:val="20"/>
        </w:rPr>
        <w:t xml:space="preserve">Έντυπο </w:t>
      </w:r>
      <w:r>
        <w:rPr>
          <w:rFonts w:ascii="Tahoma" w:hAnsi="Tahoma" w:cs="Tahoma"/>
          <w:i/>
          <w:iCs/>
          <w:sz w:val="20"/>
          <w:szCs w:val="20"/>
        </w:rPr>
        <w:t>Ε.V.1_KE_1α</w:t>
      </w:r>
      <w:r>
        <w:rPr>
          <w:rFonts w:ascii="Tahoma" w:hAnsi="Tahoma" w:cs="Tahoma"/>
          <w:sz w:val="20"/>
          <w:szCs w:val="20"/>
        </w:rPr>
        <w:t xml:space="preserve">), ενώ η άσκηση των αρμοδιοτήτων του παρακολουθείται από τη ΔΑ σύμφωνα με τη διαδικασία </w:t>
      </w:r>
      <w:r>
        <w:rPr>
          <w:rFonts w:ascii="Tahoma" w:hAnsi="Tahoma" w:cs="Tahoma"/>
          <w:i/>
          <w:sz w:val="20"/>
          <w:szCs w:val="20"/>
        </w:rPr>
        <w:t>Δ</w:t>
      </w:r>
      <w:r>
        <w:rPr>
          <w:rFonts w:ascii="Tahoma" w:hAnsi="Tahoma" w:cs="Tahoma"/>
          <w:i/>
          <w:sz w:val="20"/>
          <w:szCs w:val="20"/>
          <w:lang w:val="en-US"/>
        </w:rPr>
        <w:t>V</w:t>
      </w:r>
      <w:r>
        <w:rPr>
          <w:rFonts w:ascii="Tahoma" w:hAnsi="Tahoma" w:cs="Tahoma"/>
          <w:i/>
          <w:sz w:val="20"/>
          <w:szCs w:val="20"/>
        </w:rPr>
        <w:t>_2 «Παρακολούθηση Ενδιάμεσου Φορέα».</w:t>
      </w:r>
    </w:p>
    <w:p w:rsidR="00290995" w:rsidRPr="0065482B" w:rsidRDefault="00290995" w:rsidP="006C3976">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65482B">
        <w:rPr>
          <w:rFonts w:ascii="Tahoma" w:hAnsi="Tahoma" w:cs="Tahoma"/>
          <w:b/>
          <w:bCs/>
          <w:color w:val="FFFFFF"/>
          <w:sz w:val="20"/>
          <w:szCs w:val="20"/>
        </w:rPr>
        <w:t xml:space="preserve">3. Θεσμικό Πλαίσιο </w:t>
      </w:r>
    </w:p>
    <w:p w:rsidR="00290995" w:rsidRPr="0065482B" w:rsidRDefault="00290995" w:rsidP="007C07BF">
      <w:pPr>
        <w:pStyle w:val="ListParagraph"/>
        <w:widowControl w:val="0"/>
        <w:numPr>
          <w:ilvl w:val="0"/>
          <w:numId w:val="45"/>
        </w:numPr>
        <w:autoSpaceDE w:val="0"/>
        <w:autoSpaceDN w:val="0"/>
        <w:adjustRightInd w:val="0"/>
        <w:spacing w:before="60" w:after="60" w:line="280" w:lineRule="exact"/>
        <w:ind w:right="60"/>
        <w:contextualSpacing w:val="0"/>
        <w:rPr>
          <w:rStyle w:val="ListParagraphTahoma10ptChar"/>
          <w:rFonts w:cs="Tahoma"/>
          <w:sz w:val="20"/>
          <w:szCs w:val="20"/>
        </w:rPr>
      </w:pPr>
      <w:r>
        <w:rPr>
          <w:rFonts w:ascii="Tahoma" w:hAnsi="Tahoma" w:cs="Tahoma"/>
          <w:color w:val="000000"/>
          <w:sz w:val="20"/>
          <w:szCs w:val="20"/>
        </w:rPr>
        <w:t>Κανονισμός 1303/2013: Άρθρο 125</w:t>
      </w:r>
    </w:p>
    <w:p w:rsidR="00290995" w:rsidRPr="006609D0" w:rsidRDefault="00290995" w:rsidP="00497282">
      <w:pPr>
        <w:pStyle w:val="ListParagraph"/>
        <w:numPr>
          <w:ilvl w:val="0"/>
          <w:numId w:val="45"/>
        </w:numPr>
        <w:spacing w:after="120" w:line="280" w:lineRule="atLeast"/>
        <w:contextualSpacing w:val="0"/>
        <w:rPr>
          <w:rFonts w:ascii="Tahoma" w:hAnsi="Tahoma" w:cs="Tahoma"/>
          <w:sz w:val="20"/>
          <w:szCs w:val="20"/>
        </w:rPr>
      </w:pPr>
      <w:r>
        <w:rPr>
          <w:rFonts w:ascii="Tahoma" w:hAnsi="Tahoma" w:cs="Tahoma"/>
          <w:sz w:val="20"/>
          <w:szCs w:val="20"/>
        </w:rPr>
        <w:t>Κανονισμός (ΕΕ) 1407/2013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(de minimis).</w:t>
      </w:r>
    </w:p>
    <w:p w:rsidR="00290995" w:rsidRPr="006609D0" w:rsidRDefault="00290995" w:rsidP="003C7A46">
      <w:pPr>
        <w:pStyle w:val="ListParagraphTahoma10pt"/>
        <w:rPr>
          <w:rFonts w:cs="Tahoma"/>
          <w:color w:val="000000"/>
          <w:szCs w:val="20"/>
        </w:rPr>
      </w:pPr>
      <w:r w:rsidRPr="0065482B">
        <w:rPr>
          <w:rFonts w:cs="Tahoma"/>
          <w:szCs w:val="20"/>
        </w:rPr>
        <w:t>Κανονισμός (ΕΕ) 651/2014 της 17ης Ιουνίου 2014, για την κήρυξη ορισμένων κατηγοριών ενισχύσεων ως συμβατών με την εσωτερική αγορά κατ</w:t>
      </w:r>
      <w:r w:rsidRPr="009B1E37">
        <w:rPr>
          <w:rFonts w:cs="Tahoma"/>
          <w:szCs w:val="20"/>
        </w:rPr>
        <w:t>’</w:t>
      </w:r>
      <w:r w:rsidRPr="0065482B">
        <w:rPr>
          <w:rFonts w:cs="Tahoma"/>
          <w:szCs w:val="20"/>
        </w:rPr>
        <w:t xml:space="preserve"> εφαρμογή των άρθρων 107 και 108 της Συνθήκης (Απαλλακτικός)</w:t>
      </w:r>
    </w:p>
    <w:p w:rsidR="00290995" w:rsidRDefault="00290995" w:rsidP="0065482B">
      <w:pPr>
        <w:pStyle w:val="ListParagraph"/>
        <w:numPr>
          <w:ilvl w:val="0"/>
          <w:numId w:val="45"/>
        </w:numPr>
        <w:spacing w:after="120" w:line="280" w:lineRule="atLeast"/>
        <w:contextualSpacing w:val="0"/>
        <w:rPr>
          <w:rFonts w:cs="Tahoma"/>
          <w:color w:val="000000"/>
          <w:szCs w:val="20"/>
        </w:rPr>
      </w:pPr>
      <w:r w:rsidRPr="0065482B">
        <w:rPr>
          <w:rFonts w:ascii="Tahoma" w:hAnsi="Tahoma" w:cs="Tahoma"/>
          <w:sz w:val="20"/>
          <w:szCs w:val="20"/>
        </w:rPr>
        <w:t>Σχετικές ανακοινώσεις και Κατευθυντήριες Γραμμές της ΕΕ</w:t>
      </w:r>
    </w:p>
    <w:p w:rsidR="00290995" w:rsidRPr="006609D0" w:rsidRDefault="00290995" w:rsidP="00497282">
      <w:pPr>
        <w:pStyle w:val="ListParagraph"/>
        <w:numPr>
          <w:ilvl w:val="0"/>
          <w:numId w:val="45"/>
        </w:numPr>
        <w:spacing w:after="120" w:line="280" w:lineRule="atLeast"/>
        <w:contextualSpacing w:val="0"/>
        <w:rPr>
          <w:rFonts w:ascii="Tahoma" w:hAnsi="Tahoma" w:cs="Tahoma"/>
          <w:sz w:val="20"/>
          <w:szCs w:val="20"/>
        </w:rPr>
      </w:pPr>
      <w:r>
        <w:rPr>
          <w:rFonts w:ascii="Tahoma" w:hAnsi="Tahoma" w:cs="Tahoma"/>
          <w:sz w:val="20"/>
          <w:szCs w:val="20"/>
        </w:rPr>
        <w:t>Νόμος 4314/2014</w:t>
      </w:r>
    </w:p>
    <w:p w:rsidR="00290995" w:rsidRPr="006609D0" w:rsidRDefault="00290995" w:rsidP="00497282">
      <w:pPr>
        <w:pStyle w:val="ListParagraph"/>
        <w:numPr>
          <w:ilvl w:val="1"/>
          <w:numId w:val="45"/>
        </w:numPr>
        <w:spacing w:after="120" w:line="280" w:lineRule="atLeast"/>
        <w:contextualSpacing w:val="0"/>
        <w:rPr>
          <w:rFonts w:ascii="Tahoma" w:hAnsi="Tahoma" w:cs="Tahoma"/>
          <w:sz w:val="20"/>
          <w:szCs w:val="20"/>
        </w:rPr>
      </w:pPr>
      <w:r>
        <w:rPr>
          <w:rFonts w:ascii="Tahoma" w:hAnsi="Tahoma" w:cs="Tahoma"/>
          <w:sz w:val="20"/>
          <w:szCs w:val="20"/>
        </w:rPr>
        <w:t>Άρθρα 14,15, 47, 57</w:t>
      </w:r>
    </w:p>
    <w:p w:rsidR="00290995" w:rsidRPr="0065482B" w:rsidRDefault="00290995" w:rsidP="00A91390">
      <w:pPr>
        <w:widowControl w:val="0"/>
        <w:pBdr>
          <w:top w:val="dotted" w:sz="4" w:space="1" w:color="auto"/>
          <w:left w:val="dotted" w:sz="4" w:space="4" w:color="auto"/>
          <w:bottom w:val="dotted" w:sz="4" w:space="0"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65482B">
        <w:rPr>
          <w:rFonts w:ascii="Tahoma" w:hAnsi="Tahoma" w:cs="Tahoma"/>
          <w:b/>
          <w:bCs/>
          <w:color w:val="FFFFFF"/>
          <w:sz w:val="20"/>
          <w:szCs w:val="20"/>
        </w:rPr>
        <w:t xml:space="preserve">4. Περιγραφή </w:t>
      </w:r>
    </w:p>
    <w:p w:rsidR="00290995" w:rsidRPr="006609D0" w:rsidRDefault="00290995" w:rsidP="003C7A46">
      <w:pPr>
        <w:pStyle w:val="ListParagraph"/>
        <w:keepNext/>
        <w:numPr>
          <w:ilvl w:val="1"/>
          <w:numId w:val="46"/>
        </w:numPr>
        <w:spacing w:before="240" w:after="120" w:line="280" w:lineRule="atLeast"/>
        <w:ind w:left="357" w:hanging="357"/>
        <w:rPr>
          <w:rFonts w:ascii="Tahoma" w:hAnsi="Tahoma" w:cs="Tahoma"/>
          <w:b/>
          <w:bCs/>
          <w:color w:val="990000"/>
          <w:sz w:val="20"/>
          <w:szCs w:val="20"/>
        </w:rPr>
      </w:pPr>
      <w:r>
        <w:rPr>
          <w:rFonts w:ascii="Tahoma" w:hAnsi="Tahoma" w:cs="Tahoma"/>
          <w:b/>
          <w:bCs/>
          <w:color w:val="990000"/>
          <w:sz w:val="20"/>
          <w:szCs w:val="20"/>
        </w:rPr>
        <w:t xml:space="preserve"> Διαλειτουργικότητα Πληροφοριακών Συστημάτων ΟΠΣ και ΠΣΚΕ</w:t>
      </w:r>
    </w:p>
    <w:p w:rsidR="00290995" w:rsidRDefault="00290995" w:rsidP="00401D1D">
      <w:pPr>
        <w:pStyle w:val="ListParagraphTahoma10pt0"/>
        <w:rPr>
          <w:rFonts w:cs="Tahoma"/>
        </w:rPr>
      </w:pPr>
      <w:r w:rsidRPr="0065482B">
        <w:rPr>
          <w:rFonts w:cs="Tahoma"/>
        </w:rPr>
        <w:t>Για την συνεκτική λειτουργία των Πληροφοριακών Συστημάτων ΠΣΚΕ και ΟΠΣ ΕΣΠΑ, τη μείωση του διοικητικού φόρτου και την ελαχιστοποίηση της πιθανότητας σφαλμάτων/καθυστερήσεων, από τις Υπηρεσίες της ΕΑΣ έχει πραγματοποιηθεί εκ των προτέρων αντιστοίχιση των κοινών πεδίων των εντύπων που υποστηρίζει το κάθε πληροφοριακό σύστημα. Όταν τα πεδία αυτά οριστικοποιούνται ή επικαιροποιούνται στο ΠΣΚΕ, μέσω της διαλειτουργικότητας των δύο συστημάτων, τα στοιχεία τους παρέχονται άμεσα και στο ΟΠΣ ΕΣΠΑ.</w:t>
      </w:r>
    </w:p>
    <w:p w:rsidR="00290995" w:rsidRDefault="00290995" w:rsidP="00401D1D">
      <w:pPr>
        <w:pStyle w:val="ListParagraphTahoma10pt0"/>
        <w:rPr>
          <w:rFonts w:cs="Tahoma"/>
        </w:rPr>
      </w:pPr>
    </w:p>
    <w:p w:rsidR="00290995" w:rsidRDefault="00290995" w:rsidP="00401D1D">
      <w:pPr>
        <w:pStyle w:val="ListParagraphTahoma10pt0"/>
        <w:rPr>
          <w:rFonts w:cs="Tahoma"/>
        </w:rPr>
      </w:pPr>
      <w:r w:rsidRPr="0065482B">
        <w:rPr>
          <w:rFonts w:cs="Tahoma"/>
        </w:rPr>
        <w:t>Όσον αφορά στην παρούσα διαδικασία, ενημερώνεται στο ΟΠΣ το Ε.ΙΙ.1_2 Δελτίο Παρακολούθησης και Αξιολόγησης Προόδου Πράξης, στη βάση των κοινών στοιχείων/πεδίων που περιλαμβάνονται</w:t>
      </w:r>
      <w:r>
        <w:rPr>
          <w:rFonts w:cs="Tahoma"/>
        </w:rPr>
        <w:t xml:space="preserve"> στο Ε.5.ΙΙ_2 Δελτίο Επαλήθευσης Δήλωσης Δαπανών Δικαιούχου και</w:t>
      </w:r>
      <w:r w:rsidRPr="0065482B">
        <w:rPr>
          <w:rFonts w:cs="Tahoma"/>
        </w:rPr>
        <w:t xml:space="preserve"> στα πρότυπα έντυπα του ΠΣΚΕ, σε όλη τη διάρκεια υλοποίησης της Πράξης.</w:t>
      </w:r>
    </w:p>
    <w:p w:rsidR="00290995" w:rsidRDefault="00290995" w:rsidP="00401D1D">
      <w:pPr>
        <w:pStyle w:val="ListParagraphTahoma10pt0"/>
        <w:rPr>
          <w:rFonts w:cs="Tahoma"/>
        </w:rPr>
      </w:pPr>
    </w:p>
    <w:p w:rsidR="00290995" w:rsidRDefault="00290995" w:rsidP="00401D1D">
      <w:pPr>
        <w:pStyle w:val="ListParagraphTahoma10pt0"/>
        <w:rPr>
          <w:rFonts w:cs="Tahoma"/>
        </w:rPr>
      </w:pPr>
      <w:r w:rsidRPr="0065482B">
        <w:rPr>
          <w:rFonts w:cs="Tahoma"/>
        </w:rPr>
        <w:t xml:space="preserve">Η ΔΑ έχει την υποχρέωση να εξειδικεύσει το γενικό εγχειρίδιο χρήσης του Πληροφοριακού Συστήματος Διαχείρισης Κρατικών Ενισχύσεων (ΠΣΚΕ) που έχει εκδοθεί από την ΕΥΚΕ, ανάλογα με το περιεχόμενο της κάθε </w:t>
      </w:r>
      <w:r w:rsidRPr="0065482B">
        <w:rPr>
          <w:rFonts w:cs="Tahoma"/>
        </w:rPr>
        <w:lastRenderedPageBreak/>
        <w:t>Πρόσκλησης (μέτρο ενίσχυσης). Η ΔΑ έχει την υποχρέωση να παρέχει υπηρεσίες επιχειρησιακής υποστήριξης των χρηστών του ΠΣΚΕ (help desk) καθ</w:t>
      </w:r>
      <w:r w:rsidRPr="009B1E37">
        <w:rPr>
          <w:rFonts w:cs="Tahoma"/>
        </w:rPr>
        <w:t>’</w:t>
      </w:r>
      <w:r w:rsidRPr="0065482B">
        <w:rPr>
          <w:rFonts w:cs="Tahoma"/>
        </w:rPr>
        <w:t xml:space="preserve"> όλο το διάστημα υλοποίησης της Πράξης.</w:t>
      </w:r>
    </w:p>
    <w:p w:rsidR="00290995" w:rsidRDefault="00290995" w:rsidP="0065482B">
      <w:pPr>
        <w:pStyle w:val="ListParagraphTahoma10pt0"/>
        <w:spacing w:after="0" w:line="240" w:lineRule="auto"/>
        <w:rPr>
          <w:rFonts w:cs="Tahoma"/>
        </w:rPr>
      </w:pPr>
    </w:p>
    <w:p w:rsidR="00290995" w:rsidRDefault="00290995" w:rsidP="0065482B">
      <w:pPr>
        <w:pStyle w:val="ListParagraph"/>
        <w:keepNext/>
        <w:numPr>
          <w:ilvl w:val="1"/>
          <w:numId w:val="46"/>
        </w:numPr>
        <w:ind w:left="357" w:hanging="357"/>
        <w:rPr>
          <w:rFonts w:ascii="Tahoma" w:hAnsi="Tahoma" w:cs="Tahoma"/>
          <w:b/>
          <w:bCs/>
          <w:color w:val="990000"/>
          <w:sz w:val="20"/>
          <w:szCs w:val="20"/>
        </w:rPr>
      </w:pPr>
      <w:r>
        <w:rPr>
          <w:rFonts w:ascii="Tahoma" w:hAnsi="Tahoma" w:cs="Tahoma"/>
          <w:b/>
          <w:bCs/>
          <w:color w:val="990000"/>
          <w:sz w:val="20"/>
          <w:szCs w:val="20"/>
        </w:rPr>
        <w:t>Παρακολούθηση στοιχείων προόδου της Πράξης</w:t>
      </w:r>
    </w:p>
    <w:p w:rsidR="00290995" w:rsidRDefault="00290995" w:rsidP="00401D1D">
      <w:pPr>
        <w:pStyle w:val="ListParagraphTahoma10pt0"/>
        <w:rPr>
          <w:rFonts w:cs="Tahoma"/>
        </w:rPr>
      </w:pPr>
      <w:r w:rsidRPr="0065482B">
        <w:rPr>
          <w:rFonts w:cs="Tahoma"/>
        </w:rPr>
        <w:t>Η παρακολούθηση της υλοποίησης του εγκεκριμένου φυσικού και οικονομικού αντικειμένου της Πράξης σύμφωνα με το χρονοδιάγραμμα υλοποίησης και τους όρους υλοποίησης, όπως έχουν οριστεί στην Απόφαση Χρηματοδότησης, αποτελεί ευθύνη της ΔΑ.</w:t>
      </w:r>
    </w:p>
    <w:p w:rsidR="00290995" w:rsidRDefault="00290995" w:rsidP="00401D1D">
      <w:pPr>
        <w:pStyle w:val="ListParagraphTahoma10pt0"/>
        <w:rPr>
          <w:rFonts w:cs="Tahoma"/>
        </w:rPr>
      </w:pPr>
    </w:p>
    <w:p w:rsidR="00290995" w:rsidRDefault="00290995" w:rsidP="00401D1D">
      <w:pPr>
        <w:pStyle w:val="ListParagraphTahoma10pt0"/>
        <w:rPr>
          <w:rFonts w:cs="Tahoma"/>
        </w:rPr>
      </w:pPr>
      <w:r w:rsidRPr="0065482B">
        <w:rPr>
          <w:rFonts w:cs="Tahoma"/>
        </w:rPr>
        <w:t xml:space="preserve">Ο Δικαιούχος της ενίσχυσης, κατά τη διάρκεια υλοποίησης της Πράξης, υποβάλλει στο Πληροφοριακό Σύστημα Κρατικών Ενισχύσεων (ΠΣΚΕ) στοιχεία που αφορούν την πρόοδο υλοποίησης (ενδεικτικά, το Αίτημα Πληρωμής), όπως αυτά ορίζονται στην Πρόσκληση. </w:t>
      </w:r>
    </w:p>
    <w:p w:rsidR="00290995" w:rsidRDefault="00290995" w:rsidP="00401D1D">
      <w:pPr>
        <w:pStyle w:val="ListParagraphTahoma10pt0"/>
        <w:rPr>
          <w:rFonts w:cs="Tahoma"/>
        </w:rPr>
      </w:pPr>
    </w:p>
    <w:p w:rsidR="00290995" w:rsidRDefault="00290995" w:rsidP="00401D1D">
      <w:pPr>
        <w:pStyle w:val="ListParagraphTahoma10pt0"/>
        <w:rPr>
          <w:rFonts w:cs="Tahoma"/>
        </w:rPr>
      </w:pPr>
      <w:r w:rsidRPr="0065482B">
        <w:rPr>
          <w:rFonts w:cs="Tahoma"/>
        </w:rPr>
        <w:t>Αντίστοιχα, η ΔΑ ενημερώνει το Πληροφοριακό Σύστημα Διαχείρισης Κρατικών Ενισχύσεων (ΠΣΚΕ) με τα στοιχεία που αφορούν ενέργειες αρμοδιότητάς της (π.χ. αποτελέσματα επαληθεύσεων της ΔΑ) και ενημερώνεται το ΟΠΣ.</w:t>
      </w:r>
    </w:p>
    <w:p w:rsidR="00290995" w:rsidRDefault="00290995" w:rsidP="00401D1D">
      <w:pPr>
        <w:pStyle w:val="ListParagraphTahoma10pt0"/>
        <w:rPr>
          <w:rFonts w:cs="Tahoma"/>
        </w:rPr>
      </w:pPr>
    </w:p>
    <w:p w:rsidR="00290995" w:rsidRDefault="00290995" w:rsidP="00401D1D">
      <w:pPr>
        <w:pStyle w:val="ListParagraphTahoma10pt0"/>
        <w:rPr>
          <w:rFonts w:cs="Tahoma"/>
        </w:rPr>
      </w:pPr>
      <w:r w:rsidRPr="0065482B">
        <w:rPr>
          <w:rFonts w:cs="Tahoma"/>
        </w:rPr>
        <w:t>Στις περιπτώσεις που διαπιστωθεί μη συμμόρφωση του Δικαιούχου στις υποχρεώσεις του αναφορικά με την υλοποίηση της Πράξης (π.χ. τήρηση υποχρέωσης τριετίας για προκαταβολές κλπ), η ΔΑ προβαίνει στη λήψη διορθωτικών μέτρων, τα οποία μπορεί να κλιμακωθούν από τη διατύπωση προς το Δικαιούχο απλών συστάσεων συμμόρφωσης μέχρι και την ενεργοποίηση διαδικασιών ανάκλησης της Απόφασης Χρηματοδότησης της Πράξης, σύμφωνα με τα οριζόμενα στην Πρόσκληση.</w:t>
      </w:r>
    </w:p>
    <w:p w:rsidR="00290995" w:rsidRDefault="00290995" w:rsidP="0065482B">
      <w:pPr>
        <w:pStyle w:val="ListParagraphTahoma10pt0"/>
        <w:spacing w:before="0"/>
        <w:rPr>
          <w:rFonts w:cs="Tahoma"/>
        </w:rPr>
      </w:pPr>
    </w:p>
    <w:p w:rsidR="00290995" w:rsidRPr="006609D0" w:rsidRDefault="00290995" w:rsidP="00497282">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65482B">
        <w:rPr>
          <w:rFonts w:ascii="Tahoma" w:hAnsi="Tahoma" w:cs="Tahoma"/>
          <w:b/>
          <w:bCs/>
          <w:color w:val="FFFFFF"/>
          <w:sz w:val="20"/>
          <w:szCs w:val="20"/>
        </w:rPr>
        <w:t>5. Σχετικά έντυπα</w:t>
      </w:r>
    </w:p>
    <w:tbl>
      <w:tblPr>
        <w:tblW w:w="8313" w:type="dxa"/>
        <w:jc w:val="center"/>
        <w:tblLook w:val="01E0" w:firstRow="1" w:lastRow="1" w:firstColumn="1" w:lastColumn="1" w:noHBand="0" w:noVBand="0"/>
      </w:tblPr>
      <w:tblGrid>
        <w:gridCol w:w="1351"/>
        <w:gridCol w:w="6962"/>
      </w:tblGrid>
      <w:tr w:rsidR="00290995" w:rsidRPr="00042099" w:rsidTr="008271C0">
        <w:trPr>
          <w:jc w:val="center"/>
        </w:trPr>
        <w:tc>
          <w:tcPr>
            <w:tcW w:w="8313" w:type="dxa"/>
            <w:gridSpan w:val="2"/>
            <w:tcBorders>
              <w:top w:val="nil"/>
              <w:left w:val="nil"/>
              <w:bottom w:val="single" w:sz="4" w:space="0" w:color="auto"/>
              <w:right w:val="nil"/>
            </w:tcBorders>
            <w:vAlign w:val="center"/>
          </w:tcPr>
          <w:p w:rsidR="00290995" w:rsidRPr="006609D0" w:rsidRDefault="00290995" w:rsidP="00497282">
            <w:pPr>
              <w:overflowPunct w:val="0"/>
              <w:autoSpaceDE w:val="0"/>
              <w:autoSpaceDN w:val="0"/>
              <w:adjustRightInd w:val="0"/>
              <w:spacing w:after="120" w:line="280" w:lineRule="atLeast"/>
              <w:jc w:val="left"/>
              <w:rPr>
                <w:rFonts w:ascii="Tahoma" w:hAnsi="Tahoma" w:cs="Tahoma"/>
                <w:sz w:val="20"/>
                <w:szCs w:val="20"/>
                <w:lang w:eastAsia="en-US"/>
              </w:rPr>
            </w:pPr>
            <w:r w:rsidRPr="0065482B">
              <w:rPr>
                <w:rFonts w:ascii="Tahoma" w:hAnsi="Tahoma" w:cs="Tahoma"/>
                <w:sz w:val="20"/>
                <w:szCs w:val="20"/>
                <w:lang w:eastAsia="en-US"/>
              </w:rPr>
              <w:t>Χρησιμοποιούνται έντυπα άλλων Διαδικασιών ως εξής:</w:t>
            </w:r>
          </w:p>
        </w:tc>
      </w:tr>
      <w:tr w:rsidR="00290995" w:rsidRPr="00042099" w:rsidTr="009D5A0E">
        <w:trPr>
          <w:jc w:val="center"/>
        </w:trPr>
        <w:tc>
          <w:tcPr>
            <w:tcW w:w="1351" w:type="dxa"/>
            <w:tcBorders>
              <w:top w:val="nil"/>
              <w:left w:val="nil"/>
              <w:bottom w:val="single" w:sz="4" w:space="0" w:color="auto"/>
              <w:right w:val="nil"/>
            </w:tcBorders>
            <w:vAlign w:val="center"/>
          </w:tcPr>
          <w:p w:rsidR="00290995" w:rsidRPr="006609D0" w:rsidRDefault="00290995" w:rsidP="002B16D7">
            <w:pPr>
              <w:overflowPunct w:val="0"/>
              <w:autoSpaceDE w:val="0"/>
              <w:autoSpaceDN w:val="0"/>
              <w:adjustRightInd w:val="0"/>
              <w:spacing w:after="120" w:line="280" w:lineRule="atLeast"/>
              <w:jc w:val="left"/>
              <w:rPr>
                <w:rFonts w:ascii="Tahoma" w:hAnsi="Tahoma" w:cs="Tahoma"/>
                <w:b/>
                <w:sz w:val="20"/>
                <w:szCs w:val="20"/>
                <w:lang w:eastAsia="en-US"/>
              </w:rPr>
            </w:pPr>
            <w:r w:rsidRPr="0065482B">
              <w:rPr>
                <w:rFonts w:ascii="Tahoma" w:hAnsi="Tahoma" w:cs="Tahoma"/>
                <w:b/>
                <w:sz w:val="20"/>
                <w:szCs w:val="20"/>
                <w:lang w:eastAsia="en-US"/>
              </w:rPr>
              <w:t>Κωδικός</w:t>
            </w:r>
          </w:p>
        </w:tc>
        <w:tc>
          <w:tcPr>
            <w:tcW w:w="6962" w:type="dxa"/>
            <w:tcBorders>
              <w:top w:val="nil"/>
              <w:left w:val="nil"/>
              <w:bottom w:val="single" w:sz="4" w:space="0" w:color="auto"/>
              <w:right w:val="nil"/>
            </w:tcBorders>
          </w:tcPr>
          <w:p w:rsidR="00290995" w:rsidRPr="006609D0" w:rsidRDefault="00290995" w:rsidP="002B16D7">
            <w:pPr>
              <w:overflowPunct w:val="0"/>
              <w:autoSpaceDE w:val="0"/>
              <w:autoSpaceDN w:val="0"/>
              <w:adjustRightInd w:val="0"/>
              <w:spacing w:after="120" w:line="280" w:lineRule="atLeast"/>
              <w:jc w:val="left"/>
              <w:rPr>
                <w:rFonts w:ascii="Tahoma" w:hAnsi="Tahoma" w:cs="Tahoma"/>
                <w:b/>
                <w:sz w:val="20"/>
                <w:szCs w:val="20"/>
                <w:lang w:eastAsia="en-US"/>
              </w:rPr>
            </w:pPr>
            <w:r w:rsidRPr="0065482B">
              <w:rPr>
                <w:rFonts w:ascii="Tahoma" w:hAnsi="Tahoma" w:cs="Tahoma"/>
                <w:b/>
                <w:sz w:val="20"/>
                <w:szCs w:val="20"/>
                <w:lang w:eastAsia="en-US"/>
              </w:rPr>
              <w:t>Περιγραφή</w:t>
            </w:r>
          </w:p>
        </w:tc>
      </w:tr>
      <w:tr w:rsidR="00290995" w:rsidRPr="00042099" w:rsidTr="002F4B92">
        <w:trPr>
          <w:trHeight w:val="740"/>
          <w:jc w:val="center"/>
        </w:trPr>
        <w:tc>
          <w:tcPr>
            <w:tcW w:w="1351" w:type="dxa"/>
            <w:tcBorders>
              <w:top w:val="single" w:sz="4" w:space="0" w:color="auto"/>
              <w:left w:val="nil"/>
              <w:bottom w:val="single" w:sz="4" w:space="0" w:color="auto"/>
              <w:right w:val="nil"/>
            </w:tcBorders>
            <w:vAlign w:val="center"/>
          </w:tcPr>
          <w:p w:rsidR="00290995" w:rsidRPr="006609D0" w:rsidRDefault="00290995" w:rsidP="005650ED">
            <w:pPr>
              <w:overflowPunct w:val="0"/>
              <w:autoSpaceDE w:val="0"/>
              <w:autoSpaceDN w:val="0"/>
              <w:adjustRightInd w:val="0"/>
              <w:spacing w:after="120" w:line="280" w:lineRule="atLeast"/>
              <w:jc w:val="left"/>
              <w:rPr>
                <w:rFonts w:ascii="Tahoma" w:hAnsi="Tahoma" w:cs="Tahoma"/>
                <w:color w:val="000000"/>
                <w:sz w:val="20"/>
                <w:szCs w:val="20"/>
              </w:rPr>
            </w:pPr>
            <w:r w:rsidRPr="0065482B">
              <w:rPr>
                <w:rFonts w:ascii="Tahoma" w:hAnsi="Tahoma" w:cs="Tahoma"/>
                <w:color w:val="000000"/>
                <w:sz w:val="20"/>
                <w:szCs w:val="20"/>
              </w:rPr>
              <w:t>Ε.</w:t>
            </w:r>
            <w:r w:rsidRPr="0065482B">
              <w:rPr>
                <w:rFonts w:ascii="Tahoma" w:hAnsi="Tahoma" w:cs="Tahoma"/>
                <w:color w:val="000000"/>
                <w:sz w:val="20"/>
                <w:szCs w:val="20"/>
                <w:lang w:val="en-US"/>
              </w:rPr>
              <w:t>II</w:t>
            </w:r>
            <w:r w:rsidRPr="0065482B">
              <w:rPr>
                <w:rFonts w:ascii="Tahoma" w:hAnsi="Tahoma" w:cs="Tahoma"/>
                <w:color w:val="000000"/>
                <w:sz w:val="20"/>
                <w:szCs w:val="20"/>
              </w:rPr>
              <w:t>.1_2</w:t>
            </w:r>
          </w:p>
          <w:p w:rsidR="00290995" w:rsidRPr="006609D0" w:rsidRDefault="00290995" w:rsidP="00E57026">
            <w:pPr>
              <w:overflowPunct w:val="0"/>
              <w:autoSpaceDE w:val="0"/>
              <w:autoSpaceDN w:val="0"/>
              <w:adjustRightInd w:val="0"/>
              <w:spacing w:after="120" w:line="280" w:lineRule="atLeast"/>
              <w:jc w:val="left"/>
              <w:rPr>
                <w:rFonts w:ascii="Tahoma" w:hAnsi="Tahoma" w:cs="Tahoma"/>
                <w:color w:val="000000"/>
                <w:sz w:val="20"/>
                <w:szCs w:val="20"/>
              </w:rPr>
            </w:pPr>
            <w:r w:rsidRPr="0065482B">
              <w:rPr>
                <w:rFonts w:ascii="Tahoma" w:hAnsi="Tahoma" w:cs="Tahoma"/>
                <w:color w:val="000000"/>
                <w:sz w:val="20"/>
                <w:szCs w:val="20"/>
              </w:rPr>
              <w:t>Ε.</w:t>
            </w:r>
            <w:r w:rsidRPr="0065482B">
              <w:rPr>
                <w:rFonts w:ascii="Tahoma" w:hAnsi="Tahoma" w:cs="Tahoma"/>
                <w:color w:val="000000"/>
                <w:sz w:val="20"/>
                <w:szCs w:val="20"/>
                <w:lang w:val="en-US"/>
              </w:rPr>
              <w:t>II</w:t>
            </w:r>
            <w:r w:rsidRPr="0065482B">
              <w:rPr>
                <w:rFonts w:ascii="Tahoma" w:hAnsi="Tahoma" w:cs="Tahoma"/>
                <w:color w:val="000000"/>
                <w:sz w:val="20"/>
                <w:szCs w:val="20"/>
              </w:rPr>
              <w:t>.5_</w:t>
            </w:r>
            <w:r>
              <w:rPr>
                <w:rFonts w:ascii="Tahoma" w:hAnsi="Tahoma" w:cs="Tahoma"/>
                <w:color w:val="000000"/>
                <w:sz w:val="20"/>
                <w:szCs w:val="20"/>
              </w:rPr>
              <w:t>2</w:t>
            </w:r>
          </w:p>
        </w:tc>
        <w:tc>
          <w:tcPr>
            <w:tcW w:w="6962" w:type="dxa"/>
            <w:tcBorders>
              <w:top w:val="single" w:sz="4" w:space="0" w:color="auto"/>
              <w:left w:val="nil"/>
              <w:bottom w:val="single" w:sz="4" w:space="0" w:color="auto"/>
              <w:right w:val="nil"/>
            </w:tcBorders>
          </w:tcPr>
          <w:p w:rsidR="00290995" w:rsidRPr="006609D0" w:rsidRDefault="00290995" w:rsidP="005650ED">
            <w:pPr>
              <w:spacing w:after="120" w:line="280" w:lineRule="atLeast"/>
              <w:rPr>
                <w:rFonts w:ascii="Tahoma" w:hAnsi="Tahoma" w:cs="Tahoma"/>
                <w:color w:val="000000"/>
                <w:sz w:val="20"/>
                <w:szCs w:val="20"/>
              </w:rPr>
            </w:pPr>
            <w:r w:rsidRPr="0065482B">
              <w:rPr>
                <w:rFonts w:ascii="Tahoma" w:hAnsi="Tahoma" w:cs="Tahoma"/>
                <w:color w:val="000000"/>
                <w:sz w:val="20"/>
                <w:szCs w:val="20"/>
              </w:rPr>
              <w:t>Δελτίο Παρακολούθησης &amp; Αξιολόγησης Προόδου Πράξης (πράξεις πλην ΚΕ)</w:t>
            </w:r>
          </w:p>
          <w:p w:rsidR="00290995" w:rsidRPr="006609D0" w:rsidRDefault="00290995" w:rsidP="005650ED">
            <w:pPr>
              <w:spacing w:after="120" w:line="280" w:lineRule="atLeast"/>
              <w:rPr>
                <w:rFonts w:ascii="Tahoma" w:hAnsi="Tahoma" w:cs="Tahoma"/>
                <w:color w:val="000000"/>
                <w:sz w:val="20"/>
                <w:szCs w:val="20"/>
              </w:rPr>
            </w:pPr>
            <w:r w:rsidRPr="0065482B">
              <w:rPr>
                <w:rFonts w:ascii="Tahoma" w:hAnsi="Tahoma" w:cs="Tahoma"/>
                <w:color w:val="000000"/>
                <w:sz w:val="20"/>
                <w:szCs w:val="20"/>
              </w:rPr>
              <w:t xml:space="preserve">Δελτίο </w:t>
            </w:r>
            <w:r>
              <w:rPr>
                <w:rFonts w:ascii="Tahoma" w:hAnsi="Tahoma" w:cs="Tahoma"/>
                <w:color w:val="000000"/>
                <w:sz w:val="20"/>
                <w:szCs w:val="20"/>
              </w:rPr>
              <w:t xml:space="preserve">Επαλήθευσης </w:t>
            </w:r>
            <w:r w:rsidRPr="0065482B">
              <w:rPr>
                <w:rFonts w:ascii="Tahoma" w:hAnsi="Tahoma" w:cs="Tahoma"/>
                <w:color w:val="000000"/>
                <w:sz w:val="20"/>
                <w:szCs w:val="20"/>
              </w:rPr>
              <w:t xml:space="preserve">Δήλωσης </w:t>
            </w:r>
            <w:r>
              <w:rPr>
                <w:rFonts w:ascii="Tahoma" w:hAnsi="Tahoma" w:cs="Tahoma"/>
                <w:color w:val="000000"/>
                <w:sz w:val="20"/>
                <w:szCs w:val="20"/>
              </w:rPr>
              <w:t>Δαπανών Δικαιούχου</w:t>
            </w:r>
            <w:r w:rsidRPr="0065482B">
              <w:rPr>
                <w:rFonts w:ascii="Tahoma" w:hAnsi="Tahoma" w:cs="Tahoma"/>
                <w:color w:val="000000"/>
                <w:sz w:val="20"/>
                <w:szCs w:val="20"/>
              </w:rPr>
              <w:t xml:space="preserve"> (πράξεις πλην ΚΕ)</w:t>
            </w:r>
          </w:p>
        </w:tc>
      </w:tr>
    </w:tbl>
    <w:p w:rsidR="00290995" w:rsidRPr="006609D0" w:rsidRDefault="00290995" w:rsidP="00497282">
      <w:pPr>
        <w:spacing w:after="120" w:line="280" w:lineRule="atLeast"/>
        <w:rPr>
          <w:rFonts w:ascii="Tahoma" w:hAnsi="Tahoma" w:cs="Tahoma"/>
          <w:sz w:val="20"/>
          <w:szCs w:val="20"/>
        </w:rPr>
      </w:pPr>
    </w:p>
    <w:p w:rsidR="00290995" w:rsidRPr="006609D0" w:rsidRDefault="00290995" w:rsidP="00497282">
      <w:pPr>
        <w:widowControl w:val="0"/>
        <w:pBdr>
          <w:top w:val="dotted" w:sz="4" w:space="2"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65482B">
        <w:rPr>
          <w:rFonts w:ascii="Tahoma" w:hAnsi="Tahoma" w:cs="Tahoma"/>
          <w:b/>
          <w:bCs/>
          <w:color w:val="FFFFFF"/>
          <w:sz w:val="20"/>
          <w:szCs w:val="20"/>
        </w:rPr>
        <w:t>6. Διάγραμμα ροής</w:t>
      </w:r>
    </w:p>
    <w:sectPr w:rsidR="00290995" w:rsidRPr="006609D0" w:rsidSect="00FF1845">
      <w:footerReference w:type="default" r:id="rId8"/>
      <w:pgSz w:w="11906" w:h="16838"/>
      <w:pgMar w:top="1021" w:right="991" w:bottom="1247" w:left="993" w:header="709" w:footer="324"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995" w:rsidRDefault="00290995" w:rsidP="00882E5E">
      <w:r>
        <w:separator/>
      </w:r>
    </w:p>
  </w:endnote>
  <w:endnote w:type="continuationSeparator" w:id="0">
    <w:p w:rsidR="00290995" w:rsidRDefault="00290995"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90995" w:rsidRPr="00CB47BE" w:rsidTr="007E671A">
      <w:trPr>
        <w:jc w:val="center"/>
      </w:trPr>
      <w:tc>
        <w:tcPr>
          <w:tcW w:w="3383" w:type="dxa"/>
          <w:tcBorders>
            <w:top w:val="single" w:sz="4" w:space="0" w:color="auto"/>
          </w:tcBorders>
        </w:tcPr>
        <w:p w:rsidR="00290995" w:rsidRPr="00BD0802" w:rsidRDefault="00290995" w:rsidP="007E671A">
          <w:pPr>
            <w:spacing w:before="60"/>
            <w:jc w:val="left"/>
            <w:rPr>
              <w:rFonts w:ascii="Tahoma" w:hAnsi="Tahoma" w:cs="Tahoma"/>
              <w:bCs/>
              <w:sz w:val="16"/>
              <w:szCs w:val="16"/>
            </w:rPr>
          </w:pPr>
          <w:r w:rsidRPr="00BD0802">
            <w:rPr>
              <w:rFonts w:ascii="Tahoma" w:hAnsi="Tahoma" w:cs="Tahoma"/>
              <w:bCs/>
              <w:sz w:val="16"/>
              <w:szCs w:val="16"/>
            </w:rPr>
            <w:t>Διαδικασία: Δ</w:t>
          </w:r>
          <w:r w:rsidRPr="00BD0802">
            <w:rPr>
              <w:rFonts w:ascii="Tahoma" w:hAnsi="Tahoma" w:cs="Tahoma"/>
              <w:bCs/>
              <w:sz w:val="16"/>
              <w:szCs w:val="16"/>
              <w:lang w:val="en-US"/>
            </w:rPr>
            <w:t>I</w:t>
          </w:r>
          <w:r w:rsidRPr="00BD0802">
            <w:rPr>
              <w:rFonts w:ascii="Tahoma" w:hAnsi="Tahoma" w:cs="Tahoma"/>
              <w:bCs/>
              <w:sz w:val="16"/>
              <w:szCs w:val="16"/>
            </w:rPr>
            <w:t>Ι_1_ΚΕ</w:t>
          </w:r>
        </w:p>
        <w:p w:rsidR="00290995" w:rsidRPr="00BD0802" w:rsidRDefault="00290995" w:rsidP="007E671A">
          <w:pPr>
            <w:spacing w:before="0"/>
            <w:jc w:val="left"/>
            <w:rPr>
              <w:rFonts w:ascii="Tahoma" w:hAnsi="Tahoma" w:cs="Tahoma"/>
              <w:bCs/>
              <w:sz w:val="16"/>
              <w:szCs w:val="16"/>
            </w:rPr>
          </w:pPr>
          <w:r w:rsidRPr="00BD0802">
            <w:rPr>
              <w:rFonts w:ascii="Tahoma" w:hAnsi="Tahoma" w:cs="Tahoma"/>
              <w:bCs/>
              <w:sz w:val="16"/>
              <w:szCs w:val="16"/>
            </w:rPr>
            <w:t>Έκδοση:1</w:t>
          </w:r>
          <w:r w:rsidRPr="00BD0802">
            <w:rPr>
              <w:rFonts w:ascii="Tahoma" w:hAnsi="Tahoma" w:cs="Tahoma"/>
              <w:bCs/>
              <w:sz w:val="16"/>
              <w:szCs w:val="16"/>
              <w:vertAlign w:val="superscript"/>
            </w:rPr>
            <w:t>η</w:t>
          </w:r>
          <w:r w:rsidRPr="00BD0802">
            <w:rPr>
              <w:rFonts w:ascii="Tahoma" w:hAnsi="Tahoma" w:cs="Tahoma"/>
              <w:bCs/>
              <w:sz w:val="16"/>
              <w:szCs w:val="16"/>
            </w:rPr>
            <w:t xml:space="preserve">   </w:t>
          </w:r>
        </w:p>
        <w:p w:rsidR="00290995" w:rsidRPr="00BD0802" w:rsidRDefault="00B32240" w:rsidP="00B32240">
          <w:pPr>
            <w:spacing w:before="0"/>
            <w:jc w:val="left"/>
            <w:rPr>
              <w:rFonts w:ascii="Tahoma" w:hAnsi="Tahoma" w:cs="Tahoma"/>
              <w:bCs/>
              <w:szCs w:val="20"/>
            </w:rPr>
          </w:pPr>
          <w:r>
            <w:rPr>
              <w:rFonts w:ascii="Tahoma" w:hAnsi="Tahoma" w:cs="Tahoma"/>
              <w:bCs/>
              <w:sz w:val="16"/>
              <w:szCs w:val="16"/>
            </w:rPr>
            <w:t>Ημ. Έκδοσης: 30</w:t>
          </w:r>
          <w:r w:rsidR="00290995" w:rsidRPr="00BD0802">
            <w:rPr>
              <w:rFonts w:ascii="Tahoma" w:hAnsi="Tahoma" w:cs="Tahoma"/>
              <w:bCs/>
              <w:sz w:val="16"/>
              <w:szCs w:val="16"/>
            </w:rPr>
            <w:t>.</w:t>
          </w:r>
          <w:r>
            <w:rPr>
              <w:rFonts w:ascii="Tahoma" w:hAnsi="Tahoma" w:cs="Tahoma"/>
              <w:bCs/>
              <w:sz w:val="16"/>
              <w:szCs w:val="16"/>
            </w:rPr>
            <w:t>10</w:t>
          </w:r>
          <w:r w:rsidR="00290995" w:rsidRPr="00BD0802">
            <w:rPr>
              <w:rFonts w:ascii="Tahoma" w:hAnsi="Tahoma" w:cs="Tahoma"/>
              <w:bCs/>
              <w:sz w:val="16"/>
              <w:szCs w:val="16"/>
            </w:rPr>
            <w:t>.2015</w:t>
          </w:r>
        </w:p>
      </w:tc>
      <w:tc>
        <w:tcPr>
          <w:tcW w:w="2850" w:type="dxa"/>
          <w:tcBorders>
            <w:top w:val="single" w:sz="4" w:space="0" w:color="auto"/>
          </w:tcBorders>
          <w:vAlign w:val="center"/>
        </w:tcPr>
        <w:p w:rsidR="00290995" w:rsidRPr="00BD0802" w:rsidRDefault="00290995" w:rsidP="00BD0802">
          <w:pPr>
            <w:spacing w:before="0"/>
            <w:jc w:val="center"/>
            <w:rPr>
              <w:rFonts w:ascii="Tahoma" w:hAnsi="Tahoma" w:cs="Tahoma"/>
              <w:bCs/>
              <w:sz w:val="16"/>
              <w:szCs w:val="16"/>
            </w:rPr>
          </w:pPr>
          <w:r w:rsidRPr="00BD0802">
            <w:rPr>
              <w:rFonts w:ascii="Tahoma" w:hAnsi="Tahoma" w:cs="Tahoma"/>
              <w:bCs/>
              <w:sz w:val="16"/>
              <w:szCs w:val="16"/>
            </w:rPr>
            <w:t xml:space="preserve">- </w:t>
          </w:r>
          <w:r w:rsidRPr="00BD0802">
            <w:rPr>
              <w:rFonts w:ascii="Tahoma" w:hAnsi="Tahoma" w:cs="Tahoma"/>
              <w:bCs/>
              <w:sz w:val="16"/>
              <w:szCs w:val="16"/>
            </w:rPr>
            <w:fldChar w:fldCharType="begin"/>
          </w:r>
          <w:r w:rsidRPr="00BD0802">
            <w:rPr>
              <w:rFonts w:ascii="Tahoma" w:hAnsi="Tahoma" w:cs="Tahoma"/>
              <w:bCs/>
              <w:sz w:val="16"/>
              <w:szCs w:val="16"/>
            </w:rPr>
            <w:instrText xml:space="preserve"> PAGE </w:instrText>
          </w:r>
          <w:r w:rsidRPr="00BD0802">
            <w:rPr>
              <w:rFonts w:ascii="Tahoma" w:hAnsi="Tahoma" w:cs="Tahoma"/>
              <w:bCs/>
              <w:sz w:val="16"/>
              <w:szCs w:val="16"/>
            </w:rPr>
            <w:fldChar w:fldCharType="separate"/>
          </w:r>
          <w:r w:rsidR="00B32240">
            <w:rPr>
              <w:rFonts w:ascii="Tahoma" w:hAnsi="Tahoma" w:cs="Tahoma"/>
              <w:bCs/>
              <w:noProof/>
              <w:sz w:val="16"/>
              <w:szCs w:val="16"/>
            </w:rPr>
            <w:t>2</w:t>
          </w:r>
          <w:r w:rsidRPr="00BD0802">
            <w:rPr>
              <w:rFonts w:ascii="Tahoma" w:hAnsi="Tahoma" w:cs="Tahoma"/>
              <w:bCs/>
              <w:sz w:val="16"/>
              <w:szCs w:val="16"/>
            </w:rPr>
            <w:fldChar w:fldCharType="end"/>
          </w:r>
          <w:r w:rsidRPr="00BD0802">
            <w:rPr>
              <w:rFonts w:ascii="Tahoma" w:hAnsi="Tahoma" w:cs="Tahoma"/>
              <w:bCs/>
              <w:sz w:val="16"/>
              <w:szCs w:val="16"/>
            </w:rPr>
            <w:t xml:space="preserve"> -</w:t>
          </w:r>
        </w:p>
      </w:tc>
      <w:tc>
        <w:tcPr>
          <w:tcW w:w="2798" w:type="dxa"/>
          <w:tcBorders>
            <w:top w:val="single" w:sz="4" w:space="0" w:color="auto"/>
          </w:tcBorders>
          <w:vAlign w:val="center"/>
        </w:tcPr>
        <w:p w:rsidR="00290995" w:rsidRPr="00BD0802" w:rsidRDefault="00B32240" w:rsidP="00791329">
          <w:pPr>
            <w:spacing w:before="60"/>
            <w:jc w:val="right"/>
            <w:rPr>
              <w:rFonts w:ascii="Tahoma" w:hAnsi="Tahoma" w:cs="Tahoma"/>
              <w:bCs/>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62.25pt;height:36.75pt;visibility:visible;mso-position-horizontal:right" o:allowoverlap="f">
                <v:imagedata r:id="rId1" o:title=""/>
              </v:shape>
            </w:pict>
          </w:r>
        </w:p>
      </w:tc>
    </w:tr>
  </w:tbl>
  <w:p w:rsidR="00290995" w:rsidRPr="00131DE4" w:rsidRDefault="00290995" w:rsidP="0065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995" w:rsidRDefault="00290995" w:rsidP="00882E5E">
      <w:r>
        <w:separator/>
      </w:r>
    </w:p>
  </w:footnote>
  <w:footnote w:type="continuationSeparator" w:id="0">
    <w:p w:rsidR="00290995" w:rsidRDefault="00290995"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2984DE0"/>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DE223FC8"/>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8634EE54"/>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EA0674F0"/>
    <w:lvl w:ilvl="0">
      <w:start w:val="1"/>
      <w:numFmt w:val="bullet"/>
      <w:pStyle w:val="ListBullet4"/>
      <w:lvlText w:val=""/>
      <w:lvlJc w:val="left"/>
      <w:pPr>
        <w:tabs>
          <w:tab w:val="num" w:pos="360"/>
        </w:tabs>
        <w:ind w:left="360" w:hanging="360"/>
      </w:pPr>
      <w:rPr>
        <w:rFonts w:ascii="Symbol" w:hAnsi="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C540C5B8">
      <w:start w:val="1"/>
      <w:numFmt w:val="bullet"/>
      <w:pStyle w:val="ListBullet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CB638A6"/>
    <w:multiLevelType w:val="hybridMultilevel"/>
    <w:tmpl w:val="DFBE0B3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30D5380"/>
    <w:multiLevelType w:val="multilevel"/>
    <w:tmpl w:val="F692DFD4"/>
    <w:lvl w:ilvl="0">
      <w:start w:val="1"/>
      <w:numFmt w:val="upperRoman"/>
      <w:pStyle w:val="Heading1"/>
      <w:lvlText w:val="Λειτουργική Περιοχή %1:"/>
      <w:lvlJc w:val="left"/>
      <w:pPr>
        <w:ind w:left="432" w:hanging="432"/>
      </w:pPr>
      <w:rPr>
        <w:rFonts w:cs="Times New Roman" w:hint="default"/>
      </w:rPr>
    </w:lvl>
    <w:lvl w:ilvl="1">
      <w:start w:val="1"/>
      <w:numFmt w:val="decimal"/>
      <w:pStyle w:val="Heading2"/>
      <w:lvlText w:val="Διαδικασία Δ%1_%2:"/>
      <w:lvlJc w:val="left"/>
      <w:pPr>
        <w:ind w:left="3270" w:hanging="576"/>
      </w:pPr>
      <w:rPr>
        <w:rFonts w:cs="Times New Roman" w:hint="default"/>
      </w:rPr>
    </w:lvl>
    <w:lvl w:ilvl="2">
      <w:start w:val="1"/>
      <w:numFmt w:val="decimal"/>
      <w:lvlRestart w:val="0"/>
      <w:pStyle w:val="Heading3"/>
      <w:lvlText w:val="Διαδικασία Δ%1_%2:"/>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nsid w:val="5C031B8F"/>
    <w:multiLevelType w:val="hybridMultilevel"/>
    <w:tmpl w:val="AC0A87F8"/>
    <w:lvl w:ilvl="0" w:tplc="C41628AA">
      <w:start w:val="1"/>
      <w:numFmt w:val="bullet"/>
      <w:pStyle w:val="ListBullet3"/>
      <w:lvlText w:val="­"/>
      <w:lvlJc w:val="left"/>
      <w:pPr>
        <w:ind w:left="643" w:hanging="360"/>
      </w:pPr>
      <w:rPr>
        <w:rFonts w:ascii="Courier New" w:hAnsi="Courier New" w:hint="default"/>
        <w:sz w:val="14"/>
      </w:rPr>
    </w:lvl>
    <w:lvl w:ilvl="1" w:tplc="73AAE3E0">
      <w:start w:val="1"/>
      <w:numFmt w:val="bullet"/>
      <w:lvlText w:val=""/>
      <w:lvlJc w:val="left"/>
      <w:pPr>
        <w:ind w:left="1363" w:hanging="360"/>
      </w:pPr>
      <w:rPr>
        <w:rFonts w:ascii="Symbol" w:hAnsi="Symbol" w:hint="default"/>
      </w:rPr>
    </w:lvl>
    <w:lvl w:ilvl="2" w:tplc="BE4E2BA0">
      <w:numFmt w:val="bullet"/>
      <w:lvlText w:val="•"/>
      <w:lvlJc w:val="left"/>
      <w:pPr>
        <w:ind w:left="2443" w:hanging="720"/>
      </w:pPr>
      <w:rPr>
        <w:rFonts w:ascii="Arial Narrow" w:eastAsia="Times New Roman" w:hAnsi="Arial Narrow" w:hint="default"/>
      </w:rPr>
    </w:lvl>
    <w:lvl w:ilvl="3" w:tplc="DF0C848E" w:tentative="1">
      <w:start w:val="1"/>
      <w:numFmt w:val="bullet"/>
      <w:lvlText w:val=""/>
      <w:lvlJc w:val="left"/>
      <w:pPr>
        <w:ind w:left="2803" w:hanging="360"/>
      </w:pPr>
      <w:rPr>
        <w:rFonts w:ascii="Symbol" w:hAnsi="Symbol" w:hint="default"/>
      </w:rPr>
    </w:lvl>
    <w:lvl w:ilvl="4" w:tplc="E3DACF70" w:tentative="1">
      <w:start w:val="1"/>
      <w:numFmt w:val="bullet"/>
      <w:lvlText w:val="o"/>
      <w:lvlJc w:val="left"/>
      <w:pPr>
        <w:ind w:left="3523" w:hanging="360"/>
      </w:pPr>
      <w:rPr>
        <w:rFonts w:ascii="Courier New" w:hAnsi="Courier New" w:hint="default"/>
      </w:rPr>
    </w:lvl>
    <w:lvl w:ilvl="5" w:tplc="A2087F2C" w:tentative="1">
      <w:start w:val="1"/>
      <w:numFmt w:val="bullet"/>
      <w:lvlText w:val=""/>
      <w:lvlJc w:val="left"/>
      <w:pPr>
        <w:ind w:left="4243" w:hanging="360"/>
      </w:pPr>
      <w:rPr>
        <w:rFonts w:ascii="Wingdings" w:hAnsi="Wingdings" w:hint="default"/>
      </w:rPr>
    </w:lvl>
    <w:lvl w:ilvl="6" w:tplc="4822A786" w:tentative="1">
      <w:start w:val="1"/>
      <w:numFmt w:val="bullet"/>
      <w:lvlText w:val=""/>
      <w:lvlJc w:val="left"/>
      <w:pPr>
        <w:ind w:left="4963" w:hanging="360"/>
      </w:pPr>
      <w:rPr>
        <w:rFonts w:ascii="Symbol" w:hAnsi="Symbol" w:hint="default"/>
      </w:rPr>
    </w:lvl>
    <w:lvl w:ilvl="7" w:tplc="667C10D6" w:tentative="1">
      <w:start w:val="1"/>
      <w:numFmt w:val="bullet"/>
      <w:lvlText w:val="o"/>
      <w:lvlJc w:val="left"/>
      <w:pPr>
        <w:ind w:left="5683" w:hanging="360"/>
      </w:pPr>
      <w:rPr>
        <w:rFonts w:ascii="Courier New" w:hAnsi="Courier New" w:hint="default"/>
      </w:rPr>
    </w:lvl>
    <w:lvl w:ilvl="8" w:tplc="5D04C1C2" w:tentative="1">
      <w:start w:val="1"/>
      <w:numFmt w:val="bullet"/>
      <w:lvlText w:val=""/>
      <w:lvlJc w:val="left"/>
      <w:pPr>
        <w:ind w:left="6403" w:hanging="360"/>
      </w:pPr>
      <w:rPr>
        <w:rFonts w:ascii="Wingdings" w:hAnsi="Wingdings" w:hint="default"/>
      </w:rPr>
    </w:lvl>
  </w:abstractNum>
  <w:abstractNum w:abstractNumId="1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72EA38C9"/>
    <w:multiLevelType w:val="multilevel"/>
    <w:tmpl w:val="5A8AC94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796B4FB0"/>
    <w:multiLevelType w:val="hybridMultilevel"/>
    <w:tmpl w:val="97901ADE"/>
    <w:lvl w:ilvl="0" w:tplc="E0420368">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2"/>
  </w:num>
  <w:num w:numId="15">
    <w:abstractNumId w:val="0"/>
  </w:num>
  <w:num w:numId="16">
    <w:abstractNumId w:val="1"/>
  </w:num>
  <w:num w:numId="17">
    <w:abstractNumId w:val="3"/>
  </w:num>
  <w:num w:numId="18">
    <w:abstractNumId w:val="2"/>
  </w:num>
  <w:num w:numId="19">
    <w:abstractNumId w:val="0"/>
  </w:num>
  <w:num w:numId="20">
    <w:abstractNumId w:val="1"/>
  </w:num>
  <w:num w:numId="21">
    <w:abstractNumId w:val="3"/>
  </w:num>
  <w:num w:numId="22">
    <w:abstractNumId w:val="2"/>
  </w:num>
  <w:num w:numId="23">
    <w:abstractNumId w:val="0"/>
  </w:num>
  <w:num w:numId="24">
    <w:abstractNumId w:val="1"/>
  </w:num>
  <w:num w:numId="25">
    <w:abstractNumId w:val="3"/>
  </w:num>
  <w:num w:numId="26">
    <w:abstractNumId w:val="2"/>
  </w:num>
  <w:num w:numId="27">
    <w:abstractNumId w:val="0"/>
  </w:num>
  <w:num w:numId="28">
    <w:abstractNumId w:val="1"/>
  </w:num>
  <w:num w:numId="29">
    <w:abstractNumId w:val="3"/>
  </w:num>
  <w:num w:numId="30">
    <w:abstractNumId w:val="2"/>
  </w:num>
  <w:num w:numId="31">
    <w:abstractNumId w:val="0"/>
  </w:num>
  <w:num w:numId="32">
    <w:abstractNumId w:val="1"/>
  </w:num>
  <w:num w:numId="33">
    <w:abstractNumId w:val="3"/>
  </w:num>
  <w:num w:numId="34">
    <w:abstractNumId w:val="2"/>
  </w:num>
  <w:num w:numId="35">
    <w:abstractNumId w:val="0"/>
  </w:num>
  <w:num w:numId="36">
    <w:abstractNumId w:val="1"/>
  </w:num>
  <w:num w:numId="37">
    <w:abstractNumId w:val="3"/>
  </w:num>
  <w:num w:numId="38">
    <w:abstractNumId w:val="10"/>
  </w:num>
  <w:num w:numId="39">
    <w:abstractNumId w:val="8"/>
  </w:num>
  <w:num w:numId="40">
    <w:abstractNumId w:val="7"/>
  </w:num>
  <w:num w:numId="41">
    <w:abstractNumId w:val="4"/>
  </w:num>
  <w:num w:numId="42">
    <w:abstractNumId w:val="5"/>
  </w:num>
  <w:num w:numId="43">
    <w:abstractNumId w:val="12"/>
  </w:num>
  <w:num w:numId="44">
    <w:abstractNumId w:val="9"/>
  </w:num>
  <w:num w:numId="45">
    <w:abstractNumId w:val="6"/>
  </w:num>
  <w:num w:numId="4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E5E"/>
    <w:rsid w:val="000005F7"/>
    <w:rsid w:val="00000660"/>
    <w:rsid w:val="00000833"/>
    <w:rsid w:val="000026B3"/>
    <w:rsid w:val="00004740"/>
    <w:rsid w:val="00004785"/>
    <w:rsid w:val="00005204"/>
    <w:rsid w:val="000052BA"/>
    <w:rsid w:val="00007AF7"/>
    <w:rsid w:val="0001011A"/>
    <w:rsid w:val="00010C17"/>
    <w:rsid w:val="00011063"/>
    <w:rsid w:val="00011542"/>
    <w:rsid w:val="0001155A"/>
    <w:rsid w:val="000127DD"/>
    <w:rsid w:val="00012901"/>
    <w:rsid w:val="00014293"/>
    <w:rsid w:val="00014D2E"/>
    <w:rsid w:val="00016FC5"/>
    <w:rsid w:val="00017087"/>
    <w:rsid w:val="000171F1"/>
    <w:rsid w:val="000176FC"/>
    <w:rsid w:val="0002005F"/>
    <w:rsid w:val="0002210D"/>
    <w:rsid w:val="00023484"/>
    <w:rsid w:val="00025166"/>
    <w:rsid w:val="000269FA"/>
    <w:rsid w:val="00027B72"/>
    <w:rsid w:val="0003000F"/>
    <w:rsid w:val="0003063B"/>
    <w:rsid w:val="0003066A"/>
    <w:rsid w:val="000309B2"/>
    <w:rsid w:val="00030A2E"/>
    <w:rsid w:val="00031F8E"/>
    <w:rsid w:val="00033074"/>
    <w:rsid w:val="00034705"/>
    <w:rsid w:val="0003499F"/>
    <w:rsid w:val="000358DC"/>
    <w:rsid w:val="0003752F"/>
    <w:rsid w:val="00040D39"/>
    <w:rsid w:val="00040D66"/>
    <w:rsid w:val="0004197D"/>
    <w:rsid w:val="00042099"/>
    <w:rsid w:val="00044222"/>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08E"/>
    <w:rsid w:val="00062212"/>
    <w:rsid w:val="0006282A"/>
    <w:rsid w:val="000655D5"/>
    <w:rsid w:val="0006580A"/>
    <w:rsid w:val="00065B66"/>
    <w:rsid w:val="00066567"/>
    <w:rsid w:val="00066709"/>
    <w:rsid w:val="00067BF9"/>
    <w:rsid w:val="0007094B"/>
    <w:rsid w:val="000710DE"/>
    <w:rsid w:val="00071749"/>
    <w:rsid w:val="00071B6B"/>
    <w:rsid w:val="000726DA"/>
    <w:rsid w:val="00072F93"/>
    <w:rsid w:val="0007391E"/>
    <w:rsid w:val="00073D92"/>
    <w:rsid w:val="00073EC3"/>
    <w:rsid w:val="00074510"/>
    <w:rsid w:val="00074D2D"/>
    <w:rsid w:val="000756EE"/>
    <w:rsid w:val="000759CC"/>
    <w:rsid w:val="00075E59"/>
    <w:rsid w:val="00076207"/>
    <w:rsid w:val="000763B1"/>
    <w:rsid w:val="00080319"/>
    <w:rsid w:val="00081656"/>
    <w:rsid w:val="000816E9"/>
    <w:rsid w:val="00081D78"/>
    <w:rsid w:val="0008207E"/>
    <w:rsid w:val="000825C2"/>
    <w:rsid w:val="00085597"/>
    <w:rsid w:val="00085790"/>
    <w:rsid w:val="0008700B"/>
    <w:rsid w:val="0008725B"/>
    <w:rsid w:val="00090365"/>
    <w:rsid w:val="00090752"/>
    <w:rsid w:val="000910D7"/>
    <w:rsid w:val="00091FA5"/>
    <w:rsid w:val="00092D05"/>
    <w:rsid w:val="000950C4"/>
    <w:rsid w:val="000953DC"/>
    <w:rsid w:val="00096576"/>
    <w:rsid w:val="0009759A"/>
    <w:rsid w:val="00097833"/>
    <w:rsid w:val="000A09D6"/>
    <w:rsid w:val="000A0FB4"/>
    <w:rsid w:val="000A1130"/>
    <w:rsid w:val="000A1D63"/>
    <w:rsid w:val="000A3808"/>
    <w:rsid w:val="000A3EB4"/>
    <w:rsid w:val="000A42B2"/>
    <w:rsid w:val="000A609A"/>
    <w:rsid w:val="000A6EF5"/>
    <w:rsid w:val="000A707C"/>
    <w:rsid w:val="000A7AEB"/>
    <w:rsid w:val="000B0280"/>
    <w:rsid w:val="000B0814"/>
    <w:rsid w:val="000B1C1E"/>
    <w:rsid w:val="000B39F3"/>
    <w:rsid w:val="000B41AB"/>
    <w:rsid w:val="000B4403"/>
    <w:rsid w:val="000B44C0"/>
    <w:rsid w:val="000B4619"/>
    <w:rsid w:val="000B485A"/>
    <w:rsid w:val="000B58F6"/>
    <w:rsid w:val="000B5E14"/>
    <w:rsid w:val="000B61A4"/>
    <w:rsid w:val="000B746C"/>
    <w:rsid w:val="000B7D93"/>
    <w:rsid w:val="000C1BCA"/>
    <w:rsid w:val="000C35DA"/>
    <w:rsid w:val="000C36C9"/>
    <w:rsid w:val="000C38A7"/>
    <w:rsid w:val="000C38AA"/>
    <w:rsid w:val="000C6424"/>
    <w:rsid w:val="000C65EA"/>
    <w:rsid w:val="000C691A"/>
    <w:rsid w:val="000D3F78"/>
    <w:rsid w:val="000D41B8"/>
    <w:rsid w:val="000D5FB6"/>
    <w:rsid w:val="000D6FD7"/>
    <w:rsid w:val="000D7F35"/>
    <w:rsid w:val="000E12D6"/>
    <w:rsid w:val="000E18B3"/>
    <w:rsid w:val="000E280A"/>
    <w:rsid w:val="000E2883"/>
    <w:rsid w:val="000E39D5"/>
    <w:rsid w:val="000E4607"/>
    <w:rsid w:val="000E4CC8"/>
    <w:rsid w:val="000E567D"/>
    <w:rsid w:val="000E7582"/>
    <w:rsid w:val="000F3632"/>
    <w:rsid w:val="000F40BD"/>
    <w:rsid w:val="000F420A"/>
    <w:rsid w:val="000F430F"/>
    <w:rsid w:val="000F476F"/>
    <w:rsid w:val="000F52DE"/>
    <w:rsid w:val="000F7702"/>
    <w:rsid w:val="000F7B2F"/>
    <w:rsid w:val="000F7E8A"/>
    <w:rsid w:val="000F7FFD"/>
    <w:rsid w:val="00100772"/>
    <w:rsid w:val="00100F31"/>
    <w:rsid w:val="001018C2"/>
    <w:rsid w:val="00101EDE"/>
    <w:rsid w:val="00102782"/>
    <w:rsid w:val="00103DBB"/>
    <w:rsid w:val="00103E16"/>
    <w:rsid w:val="0010459A"/>
    <w:rsid w:val="0010491F"/>
    <w:rsid w:val="00104CB3"/>
    <w:rsid w:val="0010680D"/>
    <w:rsid w:val="00106FFA"/>
    <w:rsid w:val="00110748"/>
    <w:rsid w:val="00110B93"/>
    <w:rsid w:val="00111E9C"/>
    <w:rsid w:val="00112E4B"/>
    <w:rsid w:val="00112FD3"/>
    <w:rsid w:val="00113F02"/>
    <w:rsid w:val="001141C6"/>
    <w:rsid w:val="001155E5"/>
    <w:rsid w:val="00115A3C"/>
    <w:rsid w:val="0012117D"/>
    <w:rsid w:val="0012121D"/>
    <w:rsid w:val="0012141B"/>
    <w:rsid w:val="00121FCF"/>
    <w:rsid w:val="00122851"/>
    <w:rsid w:val="001238ED"/>
    <w:rsid w:val="00124C0F"/>
    <w:rsid w:val="00125500"/>
    <w:rsid w:val="0012564F"/>
    <w:rsid w:val="00125C52"/>
    <w:rsid w:val="00130C09"/>
    <w:rsid w:val="00130FCF"/>
    <w:rsid w:val="0013164C"/>
    <w:rsid w:val="00131DE4"/>
    <w:rsid w:val="00132A2E"/>
    <w:rsid w:val="00136608"/>
    <w:rsid w:val="00136E47"/>
    <w:rsid w:val="001370AC"/>
    <w:rsid w:val="001371A7"/>
    <w:rsid w:val="00137567"/>
    <w:rsid w:val="00137ACC"/>
    <w:rsid w:val="00137FE6"/>
    <w:rsid w:val="00140101"/>
    <w:rsid w:val="0014109D"/>
    <w:rsid w:val="00141AD9"/>
    <w:rsid w:val="001422FD"/>
    <w:rsid w:val="00143593"/>
    <w:rsid w:val="00143FC6"/>
    <w:rsid w:val="0014448A"/>
    <w:rsid w:val="00144F84"/>
    <w:rsid w:val="00144F96"/>
    <w:rsid w:val="00145A14"/>
    <w:rsid w:val="00145A30"/>
    <w:rsid w:val="00146FFC"/>
    <w:rsid w:val="001476B3"/>
    <w:rsid w:val="00147A78"/>
    <w:rsid w:val="00147C51"/>
    <w:rsid w:val="00147E0F"/>
    <w:rsid w:val="00150822"/>
    <w:rsid w:val="00151800"/>
    <w:rsid w:val="001524CC"/>
    <w:rsid w:val="00152706"/>
    <w:rsid w:val="00152B33"/>
    <w:rsid w:val="00154587"/>
    <w:rsid w:val="00155D05"/>
    <w:rsid w:val="00155EF1"/>
    <w:rsid w:val="0015677A"/>
    <w:rsid w:val="0015718A"/>
    <w:rsid w:val="00157F16"/>
    <w:rsid w:val="001604FE"/>
    <w:rsid w:val="00160D4D"/>
    <w:rsid w:val="00160E7E"/>
    <w:rsid w:val="001619F2"/>
    <w:rsid w:val="00161A6E"/>
    <w:rsid w:val="00161DFF"/>
    <w:rsid w:val="00161EF7"/>
    <w:rsid w:val="001625CF"/>
    <w:rsid w:val="00162A45"/>
    <w:rsid w:val="001653BC"/>
    <w:rsid w:val="00167BAF"/>
    <w:rsid w:val="00172310"/>
    <w:rsid w:val="0017244B"/>
    <w:rsid w:val="00172FF4"/>
    <w:rsid w:val="001736D9"/>
    <w:rsid w:val="0017567B"/>
    <w:rsid w:val="001759FC"/>
    <w:rsid w:val="001767C8"/>
    <w:rsid w:val="00176FE1"/>
    <w:rsid w:val="00177DFC"/>
    <w:rsid w:val="00180735"/>
    <w:rsid w:val="00181827"/>
    <w:rsid w:val="001818D1"/>
    <w:rsid w:val="00182025"/>
    <w:rsid w:val="001823BA"/>
    <w:rsid w:val="001823C0"/>
    <w:rsid w:val="00183E5F"/>
    <w:rsid w:val="00183F7C"/>
    <w:rsid w:val="0018509A"/>
    <w:rsid w:val="0018531E"/>
    <w:rsid w:val="001855CD"/>
    <w:rsid w:val="00185BBF"/>
    <w:rsid w:val="001878A1"/>
    <w:rsid w:val="001878DA"/>
    <w:rsid w:val="0019006E"/>
    <w:rsid w:val="00191B05"/>
    <w:rsid w:val="00193586"/>
    <w:rsid w:val="00193B80"/>
    <w:rsid w:val="00194A48"/>
    <w:rsid w:val="00194FA1"/>
    <w:rsid w:val="00197D70"/>
    <w:rsid w:val="001A0728"/>
    <w:rsid w:val="001A09FF"/>
    <w:rsid w:val="001A450D"/>
    <w:rsid w:val="001A6B86"/>
    <w:rsid w:val="001A6E94"/>
    <w:rsid w:val="001A74EC"/>
    <w:rsid w:val="001B0D78"/>
    <w:rsid w:val="001B1E03"/>
    <w:rsid w:val="001B2B29"/>
    <w:rsid w:val="001B61FF"/>
    <w:rsid w:val="001B684E"/>
    <w:rsid w:val="001B6AA0"/>
    <w:rsid w:val="001C3566"/>
    <w:rsid w:val="001C3603"/>
    <w:rsid w:val="001C3DFA"/>
    <w:rsid w:val="001C4CCA"/>
    <w:rsid w:val="001C55AE"/>
    <w:rsid w:val="001C57C2"/>
    <w:rsid w:val="001C6283"/>
    <w:rsid w:val="001C6E08"/>
    <w:rsid w:val="001C7259"/>
    <w:rsid w:val="001D1661"/>
    <w:rsid w:val="001D1BF7"/>
    <w:rsid w:val="001D1DCE"/>
    <w:rsid w:val="001D2EEC"/>
    <w:rsid w:val="001D3087"/>
    <w:rsid w:val="001D35E8"/>
    <w:rsid w:val="001D3D18"/>
    <w:rsid w:val="001D4ACA"/>
    <w:rsid w:val="001D7832"/>
    <w:rsid w:val="001D7D5E"/>
    <w:rsid w:val="001D7DF3"/>
    <w:rsid w:val="001E09BC"/>
    <w:rsid w:val="001E0BC5"/>
    <w:rsid w:val="001E1140"/>
    <w:rsid w:val="001E24E7"/>
    <w:rsid w:val="001E3432"/>
    <w:rsid w:val="001E4195"/>
    <w:rsid w:val="001E471D"/>
    <w:rsid w:val="001E4732"/>
    <w:rsid w:val="001E48E7"/>
    <w:rsid w:val="001E492A"/>
    <w:rsid w:val="001E55EC"/>
    <w:rsid w:val="001E5849"/>
    <w:rsid w:val="001E6A2B"/>
    <w:rsid w:val="001E73C8"/>
    <w:rsid w:val="001F2BAF"/>
    <w:rsid w:val="001F4A39"/>
    <w:rsid w:val="001F64D4"/>
    <w:rsid w:val="001F6B55"/>
    <w:rsid w:val="001F7A09"/>
    <w:rsid w:val="001F7D2D"/>
    <w:rsid w:val="00200CCE"/>
    <w:rsid w:val="00203988"/>
    <w:rsid w:val="00205C28"/>
    <w:rsid w:val="0020623C"/>
    <w:rsid w:val="00206B2B"/>
    <w:rsid w:val="00207B72"/>
    <w:rsid w:val="00211100"/>
    <w:rsid w:val="00212662"/>
    <w:rsid w:val="0021416F"/>
    <w:rsid w:val="00214B11"/>
    <w:rsid w:val="00215F97"/>
    <w:rsid w:val="0021704D"/>
    <w:rsid w:val="00217BEF"/>
    <w:rsid w:val="00220CFE"/>
    <w:rsid w:val="00221457"/>
    <w:rsid w:val="00223A66"/>
    <w:rsid w:val="00224382"/>
    <w:rsid w:val="00224BB9"/>
    <w:rsid w:val="00225D77"/>
    <w:rsid w:val="002271B0"/>
    <w:rsid w:val="002273B8"/>
    <w:rsid w:val="00230DA0"/>
    <w:rsid w:val="00231270"/>
    <w:rsid w:val="002317B4"/>
    <w:rsid w:val="0023289F"/>
    <w:rsid w:val="00236F6E"/>
    <w:rsid w:val="00240212"/>
    <w:rsid w:val="00241ABD"/>
    <w:rsid w:val="002420C0"/>
    <w:rsid w:val="00243AB0"/>
    <w:rsid w:val="00243F3D"/>
    <w:rsid w:val="0024568F"/>
    <w:rsid w:val="00245CB7"/>
    <w:rsid w:val="00246332"/>
    <w:rsid w:val="002476FC"/>
    <w:rsid w:val="00250B85"/>
    <w:rsid w:val="0025163D"/>
    <w:rsid w:val="002530E4"/>
    <w:rsid w:val="002543F2"/>
    <w:rsid w:val="00254640"/>
    <w:rsid w:val="00254768"/>
    <w:rsid w:val="00257B40"/>
    <w:rsid w:val="00260DDC"/>
    <w:rsid w:val="00262A54"/>
    <w:rsid w:val="002631BC"/>
    <w:rsid w:val="002657DE"/>
    <w:rsid w:val="00265C9A"/>
    <w:rsid w:val="0026636C"/>
    <w:rsid w:val="00266F79"/>
    <w:rsid w:val="002670CA"/>
    <w:rsid w:val="0026785E"/>
    <w:rsid w:val="00270AF4"/>
    <w:rsid w:val="0027133C"/>
    <w:rsid w:val="00273032"/>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6F0"/>
    <w:rsid w:val="00290774"/>
    <w:rsid w:val="00290995"/>
    <w:rsid w:val="00293308"/>
    <w:rsid w:val="00293344"/>
    <w:rsid w:val="00293423"/>
    <w:rsid w:val="002936ED"/>
    <w:rsid w:val="002944F8"/>
    <w:rsid w:val="00294B87"/>
    <w:rsid w:val="0029569E"/>
    <w:rsid w:val="00295AF5"/>
    <w:rsid w:val="0029689D"/>
    <w:rsid w:val="002A04A8"/>
    <w:rsid w:val="002A0DF8"/>
    <w:rsid w:val="002A0FCC"/>
    <w:rsid w:val="002A1279"/>
    <w:rsid w:val="002A23FD"/>
    <w:rsid w:val="002A3B77"/>
    <w:rsid w:val="002A3FDB"/>
    <w:rsid w:val="002A47C4"/>
    <w:rsid w:val="002A48FD"/>
    <w:rsid w:val="002A52FA"/>
    <w:rsid w:val="002A5ABA"/>
    <w:rsid w:val="002A6435"/>
    <w:rsid w:val="002A66BB"/>
    <w:rsid w:val="002A6B57"/>
    <w:rsid w:val="002A6C85"/>
    <w:rsid w:val="002A710A"/>
    <w:rsid w:val="002A77DD"/>
    <w:rsid w:val="002A7FC6"/>
    <w:rsid w:val="002B07EF"/>
    <w:rsid w:val="002B1618"/>
    <w:rsid w:val="002B16D7"/>
    <w:rsid w:val="002B217B"/>
    <w:rsid w:val="002B21AC"/>
    <w:rsid w:val="002B383C"/>
    <w:rsid w:val="002B4563"/>
    <w:rsid w:val="002B6090"/>
    <w:rsid w:val="002B64E8"/>
    <w:rsid w:val="002B7731"/>
    <w:rsid w:val="002B7B05"/>
    <w:rsid w:val="002C373F"/>
    <w:rsid w:val="002C3B4A"/>
    <w:rsid w:val="002C5A71"/>
    <w:rsid w:val="002C5F3D"/>
    <w:rsid w:val="002C7A12"/>
    <w:rsid w:val="002D0177"/>
    <w:rsid w:val="002D05FB"/>
    <w:rsid w:val="002D22CB"/>
    <w:rsid w:val="002D2449"/>
    <w:rsid w:val="002D4C31"/>
    <w:rsid w:val="002D50FD"/>
    <w:rsid w:val="002D577B"/>
    <w:rsid w:val="002D59F4"/>
    <w:rsid w:val="002D6687"/>
    <w:rsid w:val="002D6761"/>
    <w:rsid w:val="002E061A"/>
    <w:rsid w:val="002E1174"/>
    <w:rsid w:val="002E1BF3"/>
    <w:rsid w:val="002E4415"/>
    <w:rsid w:val="002E4F9D"/>
    <w:rsid w:val="002E51A0"/>
    <w:rsid w:val="002E7D45"/>
    <w:rsid w:val="002E7DCC"/>
    <w:rsid w:val="002F00E5"/>
    <w:rsid w:val="002F0AAC"/>
    <w:rsid w:val="002F1190"/>
    <w:rsid w:val="002F1D06"/>
    <w:rsid w:val="002F2D48"/>
    <w:rsid w:val="002F2E75"/>
    <w:rsid w:val="002F4B92"/>
    <w:rsid w:val="002F549A"/>
    <w:rsid w:val="002F580B"/>
    <w:rsid w:val="002F6B51"/>
    <w:rsid w:val="002F7016"/>
    <w:rsid w:val="002F7AB9"/>
    <w:rsid w:val="002F7C65"/>
    <w:rsid w:val="0030340D"/>
    <w:rsid w:val="003034C4"/>
    <w:rsid w:val="00304B4B"/>
    <w:rsid w:val="003055D9"/>
    <w:rsid w:val="00305A44"/>
    <w:rsid w:val="0030643F"/>
    <w:rsid w:val="00307866"/>
    <w:rsid w:val="0031042C"/>
    <w:rsid w:val="00310A2B"/>
    <w:rsid w:val="00310BCC"/>
    <w:rsid w:val="00313D0F"/>
    <w:rsid w:val="0031560A"/>
    <w:rsid w:val="003157D8"/>
    <w:rsid w:val="0031742A"/>
    <w:rsid w:val="00317C66"/>
    <w:rsid w:val="00320BF6"/>
    <w:rsid w:val="003221BA"/>
    <w:rsid w:val="00322890"/>
    <w:rsid w:val="00322D06"/>
    <w:rsid w:val="00323A39"/>
    <w:rsid w:val="00323B84"/>
    <w:rsid w:val="003246D8"/>
    <w:rsid w:val="00324E82"/>
    <w:rsid w:val="0032520B"/>
    <w:rsid w:val="00325C1A"/>
    <w:rsid w:val="003264EA"/>
    <w:rsid w:val="003276E9"/>
    <w:rsid w:val="00327C10"/>
    <w:rsid w:val="00332475"/>
    <w:rsid w:val="003340F0"/>
    <w:rsid w:val="0033470A"/>
    <w:rsid w:val="00334C8C"/>
    <w:rsid w:val="00334E4C"/>
    <w:rsid w:val="003355E2"/>
    <w:rsid w:val="00336458"/>
    <w:rsid w:val="00340577"/>
    <w:rsid w:val="003406D9"/>
    <w:rsid w:val="00340B46"/>
    <w:rsid w:val="00340BF0"/>
    <w:rsid w:val="0034178D"/>
    <w:rsid w:val="00341C7C"/>
    <w:rsid w:val="003421D6"/>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54FE"/>
    <w:rsid w:val="00360F40"/>
    <w:rsid w:val="0036195D"/>
    <w:rsid w:val="00361A03"/>
    <w:rsid w:val="003623F7"/>
    <w:rsid w:val="00362587"/>
    <w:rsid w:val="003629D4"/>
    <w:rsid w:val="00363310"/>
    <w:rsid w:val="0036431E"/>
    <w:rsid w:val="003647B9"/>
    <w:rsid w:val="00364E6C"/>
    <w:rsid w:val="00366215"/>
    <w:rsid w:val="00366F67"/>
    <w:rsid w:val="00367CDB"/>
    <w:rsid w:val="00367ECE"/>
    <w:rsid w:val="003705C6"/>
    <w:rsid w:val="00372D1C"/>
    <w:rsid w:val="003736C3"/>
    <w:rsid w:val="00374811"/>
    <w:rsid w:val="003752B5"/>
    <w:rsid w:val="00375FD0"/>
    <w:rsid w:val="00380DF9"/>
    <w:rsid w:val="003824B8"/>
    <w:rsid w:val="00385451"/>
    <w:rsid w:val="00386224"/>
    <w:rsid w:val="00386697"/>
    <w:rsid w:val="00386D99"/>
    <w:rsid w:val="00387BE0"/>
    <w:rsid w:val="0039016A"/>
    <w:rsid w:val="00390B36"/>
    <w:rsid w:val="00392395"/>
    <w:rsid w:val="00392481"/>
    <w:rsid w:val="00393E92"/>
    <w:rsid w:val="0039537D"/>
    <w:rsid w:val="00395639"/>
    <w:rsid w:val="00395E15"/>
    <w:rsid w:val="0039630B"/>
    <w:rsid w:val="00397301"/>
    <w:rsid w:val="00397DBF"/>
    <w:rsid w:val="00397E3D"/>
    <w:rsid w:val="003A3425"/>
    <w:rsid w:val="003A38BF"/>
    <w:rsid w:val="003A654D"/>
    <w:rsid w:val="003A7301"/>
    <w:rsid w:val="003B0BED"/>
    <w:rsid w:val="003B1260"/>
    <w:rsid w:val="003B2FB7"/>
    <w:rsid w:val="003B4370"/>
    <w:rsid w:val="003B4CF5"/>
    <w:rsid w:val="003B4D3D"/>
    <w:rsid w:val="003B4F69"/>
    <w:rsid w:val="003B6506"/>
    <w:rsid w:val="003B73B9"/>
    <w:rsid w:val="003B7D06"/>
    <w:rsid w:val="003B7EA9"/>
    <w:rsid w:val="003C0B7C"/>
    <w:rsid w:val="003C130B"/>
    <w:rsid w:val="003C23A0"/>
    <w:rsid w:val="003C2748"/>
    <w:rsid w:val="003C3111"/>
    <w:rsid w:val="003C4108"/>
    <w:rsid w:val="003C4DC4"/>
    <w:rsid w:val="003C5250"/>
    <w:rsid w:val="003C5ACD"/>
    <w:rsid w:val="003C5CCD"/>
    <w:rsid w:val="003C6D08"/>
    <w:rsid w:val="003C6F3B"/>
    <w:rsid w:val="003C788E"/>
    <w:rsid w:val="003C7A46"/>
    <w:rsid w:val="003C7E84"/>
    <w:rsid w:val="003D06B4"/>
    <w:rsid w:val="003D17FC"/>
    <w:rsid w:val="003D38D7"/>
    <w:rsid w:val="003D3988"/>
    <w:rsid w:val="003D3F46"/>
    <w:rsid w:val="003D4D88"/>
    <w:rsid w:val="003D5128"/>
    <w:rsid w:val="003D5155"/>
    <w:rsid w:val="003D54BA"/>
    <w:rsid w:val="003D7B72"/>
    <w:rsid w:val="003D7D4D"/>
    <w:rsid w:val="003E1232"/>
    <w:rsid w:val="003E1241"/>
    <w:rsid w:val="003E20BE"/>
    <w:rsid w:val="003E2B15"/>
    <w:rsid w:val="003E380E"/>
    <w:rsid w:val="003E38CF"/>
    <w:rsid w:val="003E5E7D"/>
    <w:rsid w:val="003E6BC3"/>
    <w:rsid w:val="003E79A0"/>
    <w:rsid w:val="003E7DFA"/>
    <w:rsid w:val="003E7EAB"/>
    <w:rsid w:val="003F1A80"/>
    <w:rsid w:val="003F2B9B"/>
    <w:rsid w:val="003F4AB1"/>
    <w:rsid w:val="003F57F1"/>
    <w:rsid w:val="003F58A8"/>
    <w:rsid w:val="003F5C16"/>
    <w:rsid w:val="003F5CD6"/>
    <w:rsid w:val="003F666A"/>
    <w:rsid w:val="003F6C41"/>
    <w:rsid w:val="0040012A"/>
    <w:rsid w:val="00401A62"/>
    <w:rsid w:val="00401D1D"/>
    <w:rsid w:val="00401D97"/>
    <w:rsid w:val="004026F7"/>
    <w:rsid w:val="0040285D"/>
    <w:rsid w:val="004028D4"/>
    <w:rsid w:val="004030FB"/>
    <w:rsid w:val="004033A8"/>
    <w:rsid w:val="00403CF1"/>
    <w:rsid w:val="004045D3"/>
    <w:rsid w:val="00407C3B"/>
    <w:rsid w:val="00407F22"/>
    <w:rsid w:val="00412772"/>
    <w:rsid w:val="0041283D"/>
    <w:rsid w:val="00415081"/>
    <w:rsid w:val="004150AD"/>
    <w:rsid w:val="004151D4"/>
    <w:rsid w:val="00417015"/>
    <w:rsid w:val="00417503"/>
    <w:rsid w:val="00420B01"/>
    <w:rsid w:val="00420EB1"/>
    <w:rsid w:val="00422851"/>
    <w:rsid w:val="00424D68"/>
    <w:rsid w:val="004254EB"/>
    <w:rsid w:val="004258A9"/>
    <w:rsid w:val="00425959"/>
    <w:rsid w:val="00426092"/>
    <w:rsid w:val="0042696C"/>
    <w:rsid w:val="004279F2"/>
    <w:rsid w:val="00430238"/>
    <w:rsid w:val="00430452"/>
    <w:rsid w:val="00431270"/>
    <w:rsid w:val="0043196E"/>
    <w:rsid w:val="00431ECA"/>
    <w:rsid w:val="00432916"/>
    <w:rsid w:val="00433A1A"/>
    <w:rsid w:val="00434470"/>
    <w:rsid w:val="00434D96"/>
    <w:rsid w:val="00435942"/>
    <w:rsid w:val="0043596C"/>
    <w:rsid w:val="00435EA2"/>
    <w:rsid w:val="00440793"/>
    <w:rsid w:val="00441066"/>
    <w:rsid w:val="00441F97"/>
    <w:rsid w:val="00442D03"/>
    <w:rsid w:val="00443017"/>
    <w:rsid w:val="00443F70"/>
    <w:rsid w:val="00445105"/>
    <w:rsid w:val="00445DC1"/>
    <w:rsid w:val="00446276"/>
    <w:rsid w:val="00446EBA"/>
    <w:rsid w:val="00447B34"/>
    <w:rsid w:val="00450964"/>
    <w:rsid w:val="00451030"/>
    <w:rsid w:val="00451C1A"/>
    <w:rsid w:val="00451CD6"/>
    <w:rsid w:val="0045217D"/>
    <w:rsid w:val="00452497"/>
    <w:rsid w:val="00452985"/>
    <w:rsid w:val="00453183"/>
    <w:rsid w:val="00453F2D"/>
    <w:rsid w:val="004540A1"/>
    <w:rsid w:val="00456259"/>
    <w:rsid w:val="0045721C"/>
    <w:rsid w:val="00457D29"/>
    <w:rsid w:val="004608BF"/>
    <w:rsid w:val="00460B6D"/>
    <w:rsid w:val="0046102C"/>
    <w:rsid w:val="00461057"/>
    <w:rsid w:val="00461C59"/>
    <w:rsid w:val="004623FA"/>
    <w:rsid w:val="004625D9"/>
    <w:rsid w:val="0046382C"/>
    <w:rsid w:val="00463D9F"/>
    <w:rsid w:val="00464252"/>
    <w:rsid w:val="00465859"/>
    <w:rsid w:val="004668B8"/>
    <w:rsid w:val="00467BCF"/>
    <w:rsid w:val="00467EC8"/>
    <w:rsid w:val="0047127A"/>
    <w:rsid w:val="004722C3"/>
    <w:rsid w:val="004722C9"/>
    <w:rsid w:val="00472E49"/>
    <w:rsid w:val="00473666"/>
    <w:rsid w:val="00473AC7"/>
    <w:rsid w:val="00473AEC"/>
    <w:rsid w:val="004749D4"/>
    <w:rsid w:val="00474DDE"/>
    <w:rsid w:val="004752DD"/>
    <w:rsid w:val="004754AA"/>
    <w:rsid w:val="00476A05"/>
    <w:rsid w:val="00477977"/>
    <w:rsid w:val="00480AA2"/>
    <w:rsid w:val="0048130F"/>
    <w:rsid w:val="00481C26"/>
    <w:rsid w:val="004827BD"/>
    <w:rsid w:val="00484425"/>
    <w:rsid w:val="00484AF8"/>
    <w:rsid w:val="004855DD"/>
    <w:rsid w:val="00486AC7"/>
    <w:rsid w:val="00490E07"/>
    <w:rsid w:val="00494023"/>
    <w:rsid w:val="004944A2"/>
    <w:rsid w:val="0049538F"/>
    <w:rsid w:val="00495C68"/>
    <w:rsid w:val="00496281"/>
    <w:rsid w:val="0049685D"/>
    <w:rsid w:val="00497282"/>
    <w:rsid w:val="004A2105"/>
    <w:rsid w:val="004A2759"/>
    <w:rsid w:val="004A5FFD"/>
    <w:rsid w:val="004A6172"/>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D33EB"/>
    <w:rsid w:val="004D4575"/>
    <w:rsid w:val="004D46C0"/>
    <w:rsid w:val="004D4D81"/>
    <w:rsid w:val="004D5842"/>
    <w:rsid w:val="004D5878"/>
    <w:rsid w:val="004D5CF0"/>
    <w:rsid w:val="004D695B"/>
    <w:rsid w:val="004D765B"/>
    <w:rsid w:val="004E0F35"/>
    <w:rsid w:val="004E154D"/>
    <w:rsid w:val="004E22C8"/>
    <w:rsid w:val="004E2833"/>
    <w:rsid w:val="004E323E"/>
    <w:rsid w:val="004E4258"/>
    <w:rsid w:val="004E4897"/>
    <w:rsid w:val="004E59DD"/>
    <w:rsid w:val="004E6D7B"/>
    <w:rsid w:val="004E746A"/>
    <w:rsid w:val="004E75A0"/>
    <w:rsid w:val="004E75B2"/>
    <w:rsid w:val="004F07BB"/>
    <w:rsid w:val="004F1540"/>
    <w:rsid w:val="004F155D"/>
    <w:rsid w:val="004F261A"/>
    <w:rsid w:val="004F2A1B"/>
    <w:rsid w:val="004F2DC6"/>
    <w:rsid w:val="004F4388"/>
    <w:rsid w:val="004F5C14"/>
    <w:rsid w:val="004F60E9"/>
    <w:rsid w:val="004F640E"/>
    <w:rsid w:val="004F7714"/>
    <w:rsid w:val="00500D1E"/>
    <w:rsid w:val="00500F70"/>
    <w:rsid w:val="0050137F"/>
    <w:rsid w:val="00501E5F"/>
    <w:rsid w:val="00502299"/>
    <w:rsid w:val="00502B23"/>
    <w:rsid w:val="005036F0"/>
    <w:rsid w:val="005039A5"/>
    <w:rsid w:val="00503DE8"/>
    <w:rsid w:val="00506CA1"/>
    <w:rsid w:val="005076D6"/>
    <w:rsid w:val="00510D80"/>
    <w:rsid w:val="0051123B"/>
    <w:rsid w:val="00511DDB"/>
    <w:rsid w:val="00511F1D"/>
    <w:rsid w:val="00512A12"/>
    <w:rsid w:val="00512AD0"/>
    <w:rsid w:val="00513442"/>
    <w:rsid w:val="00513BC4"/>
    <w:rsid w:val="005154DD"/>
    <w:rsid w:val="00517264"/>
    <w:rsid w:val="00517AE8"/>
    <w:rsid w:val="00517DEB"/>
    <w:rsid w:val="00517ED3"/>
    <w:rsid w:val="005214A5"/>
    <w:rsid w:val="0052421C"/>
    <w:rsid w:val="00525630"/>
    <w:rsid w:val="00525827"/>
    <w:rsid w:val="00525CFC"/>
    <w:rsid w:val="0052722C"/>
    <w:rsid w:val="005276A2"/>
    <w:rsid w:val="005279E7"/>
    <w:rsid w:val="005303DB"/>
    <w:rsid w:val="00530765"/>
    <w:rsid w:val="00531752"/>
    <w:rsid w:val="00532677"/>
    <w:rsid w:val="00532EDD"/>
    <w:rsid w:val="005332D8"/>
    <w:rsid w:val="0053377B"/>
    <w:rsid w:val="005339CB"/>
    <w:rsid w:val="00533A1A"/>
    <w:rsid w:val="00533D99"/>
    <w:rsid w:val="00533E33"/>
    <w:rsid w:val="00534DD6"/>
    <w:rsid w:val="00535398"/>
    <w:rsid w:val="00535A0D"/>
    <w:rsid w:val="0053642E"/>
    <w:rsid w:val="005377CB"/>
    <w:rsid w:val="005401AE"/>
    <w:rsid w:val="00540799"/>
    <w:rsid w:val="0054133D"/>
    <w:rsid w:val="0054228C"/>
    <w:rsid w:val="00542D9C"/>
    <w:rsid w:val="0054378F"/>
    <w:rsid w:val="00543ABD"/>
    <w:rsid w:val="00544584"/>
    <w:rsid w:val="00545036"/>
    <w:rsid w:val="00545333"/>
    <w:rsid w:val="00545E6C"/>
    <w:rsid w:val="00546084"/>
    <w:rsid w:val="005463DC"/>
    <w:rsid w:val="00547A2C"/>
    <w:rsid w:val="00547DED"/>
    <w:rsid w:val="005503D9"/>
    <w:rsid w:val="00550896"/>
    <w:rsid w:val="00552A07"/>
    <w:rsid w:val="00552FC0"/>
    <w:rsid w:val="005550BD"/>
    <w:rsid w:val="00556D8F"/>
    <w:rsid w:val="00557B1E"/>
    <w:rsid w:val="0056072E"/>
    <w:rsid w:val="00561870"/>
    <w:rsid w:val="005630AE"/>
    <w:rsid w:val="00563752"/>
    <w:rsid w:val="00564C9F"/>
    <w:rsid w:val="005650ED"/>
    <w:rsid w:val="0056700A"/>
    <w:rsid w:val="00570270"/>
    <w:rsid w:val="00570952"/>
    <w:rsid w:val="005711CB"/>
    <w:rsid w:val="005717ED"/>
    <w:rsid w:val="005719E3"/>
    <w:rsid w:val="0057242F"/>
    <w:rsid w:val="005726A8"/>
    <w:rsid w:val="00573AF5"/>
    <w:rsid w:val="00573D17"/>
    <w:rsid w:val="0057519B"/>
    <w:rsid w:val="005760E5"/>
    <w:rsid w:val="00577303"/>
    <w:rsid w:val="00577E16"/>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2735"/>
    <w:rsid w:val="005938D9"/>
    <w:rsid w:val="00593BB6"/>
    <w:rsid w:val="00595320"/>
    <w:rsid w:val="005953FD"/>
    <w:rsid w:val="00595FEA"/>
    <w:rsid w:val="00596F3A"/>
    <w:rsid w:val="005971EB"/>
    <w:rsid w:val="005973D7"/>
    <w:rsid w:val="0059742C"/>
    <w:rsid w:val="00597DFC"/>
    <w:rsid w:val="005A10FC"/>
    <w:rsid w:val="005A1178"/>
    <w:rsid w:val="005A146A"/>
    <w:rsid w:val="005A1C16"/>
    <w:rsid w:val="005A1FFB"/>
    <w:rsid w:val="005A3AC5"/>
    <w:rsid w:val="005A487B"/>
    <w:rsid w:val="005A4884"/>
    <w:rsid w:val="005A5206"/>
    <w:rsid w:val="005A5768"/>
    <w:rsid w:val="005A5E4F"/>
    <w:rsid w:val="005A7293"/>
    <w:rsid w:val="005B0B0E"/>
    <w:rsid w:val="005B3885"/>
    <w:rsid w:val="005B41A4"/>
    <w:rsid w:val="005B7662"/>
    <w:rsid w:val="005B7A88"/>
    <w:rsid w:val="005C03E7"/>
    <w:rsid w:val="005C05D3"/>
    <w:rsid w:val="005C06EC"/>
    <w:rsid w:val="005C2506"/>
    <w:rsid w:val="005C3D42"/>
    <w:rsid w:val="005C549C"/>
    <w:rsid w:val="005C5906"/>
    <w:rsid w:val="005C612F"/>
    <w:rsid w:val="005C675D"/>
    <w:rsid w:val="005C7623"/>
    <w:rsid w:val="005D0486"/>
    <w:rsid w:val="005D11CA"/>
    <w:rsid w:val="005D146A"/>
    <w:rsid w:val="005D1892"/>
    <w:rsid w:val="005D1AE1"/>
    <w:rsid w:val="005D28A1"/>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319E"/>
    <w:rsid w:val="005F4BB4"/>
    <w:rsid w:val="005F4C5B"/>
    <w:rsid w:val="005F5553"/>
    <w:rsid w:val="005F5D86"/>
    <w:rsid w:val="005F61A8"/>
    <w:rsid w:val="005F6619"/>
    <w:rsid w:val="005F6654"/>
    <w:rsid w:val="005F6AB7"/>
    <w:rsid w:val="005F76F0"/>
    <w:rsid w:val="00600230"/>
    <w:rsid w:val="006002F2"/>
    <w:rsid w:val="0060226B"/>
    <w:rsid w:val="00602384"/>
    <w:rsid w:val="00602629"/>
    <w:rsid w:val="0060286B"/>
    <w:rsid w:val="006040CF"/>
    <w:rsid w:val="006054F4"/>
    <w:rsid w:val="00605562"/>
    <w:rsid w:val="00605584"/>
    <w:rsid w:val="00605A30"/>
    <w:rsid w:val="00605AD2"/>
    <w:rsid w:val="00610082"/>
    <w:rsid w:val="006106BC"/>
    <w:rsid w:val="00610A77"/>
    <w:rsid w:val="006110B9"/>
    <w:rsid w:val="0061177C"/>
    <w:rsid w:val="00613BFB"/>
    <w:rsid w:val="00613D59"/>
    <w:rsid w:val="00614F87"/>
    <w:rsid w:val="006158D7"/>
    <w:rsid w:val="006163EE"/>
    <w:rsid w:val="00617DE2"/>
    <w:rsid w:val="00617E43"/>
    <w:rsid w:val="0062000A"/>
    <w:rsid w:val="00620F0D"/>
    <w:rsid w:val="00621113"/>
    <w:rsid w:val="006216F5"/>
    <w:rsid w:val="006219EE"/>
    <w:rsid w:val="00621D86"/>
    <w:rsid w:val="006220A4"/>
    <w:rsid w:val="00622B24"/>
    <w:rsid w:val="006255FA"/>
    <w:rsid w:val="00625F86"/>
    <w:rsid w:val="0062618D"/>
    <w:rsid w:val="00626CCF"/>
    <w:rsid w:val="00627CDA"/>
    <w:rsid w:val="006304D8"/>
    <w:rsid w:val="00630A00"/>
    <w:rsid w:val="00631D93"/>
    <w:rsid w:val="00633016"/>
    <w:rsid w:val="006336D8"/>
    <w:rsid w:val="00633CB5"/>
    <w:rsid w:val="00633D09"/>
    <w:rsid w:val="00635215"/>
    <w:rsid w:val="00635769"/>
    <w:rsid w:val="00640121"/>
    <w:rsid w:val="006402FB"/>
    <w:rsid w:val="00640591"/>
    <w:rsid w:val="00641593"/>
    <w:rsid w:val="006415C2"/>
    <w:rsid w:val="006418E3"/>
    <w:rsid w:val="00641BB1"/>
    <w:rsid w:val="00643234"/>
    <w:rsid w:val="00643A0E"/>
    <w:rsid w:val="00643D69"/>
    <w:rsid w:val="006446B2"/>
    <w:rsid w:val="006458C3"/>
    <w:rsid w:val="00645A50"/>
    <w:rsid w:val="00645A60"/>
    <w:rsid w:val="00645CD7"/>
    <w:rsid w:val="006478A9"/>
    <w:rsid w:val="006478FA"/>
    <w:rsid w:val="00647A1D"/>
    <w:rsid w:val="006502FF"/>
    <w:rsid w:val="00651671"/>
    <w:rsid w:val="00651F23"/>
    <w:rsid w:val="00653113"/>
    <w:rsid w:val="0065482B"/>
    <w:rsid w:val="00654A18"/>
    <w:rsid w:val="00656A9D"/>
    <w:rsid w:val="00656ED0"/>
    <w:rsid w:val="0065736A"/>
    <w:rsid w:val="00657590"/>
    <w:rsid w:val="00657CF0"/>
    <w:rsid w:val="00660251"/>
    <w:rsid w:val="006609D0"/>
    <w:rsid w:val="00661193"/>
    <w:rsid w:val="00661750"/>
    <w:rsid w:val="00661D86"/>
    <w:rsid w:val="00663008"/>
    <w:rsid w:val="006639E3"/>
    <w:rsid w:val="00665E4A"/>
    <w:rsid w:val="00666176"/>
    <w:rsid w:val="00666EAC"/>
    <w:rsid w:val="006671E1"/>
    <w:rsid w:val="006675D7"/>
    <w:rsid w:val="0067033C"/>
    <w:rsid w:val="00673074"/>
    <w:rsid w:val="0067330B"/>
    <w:rsid w:val="00675F60"/>
    <w:rsid w:val="00676ACD"/>
    <w:rsid w:val="006778A3"/>
    <w:rsid w:val="00677AC8"/>
    <w:rsid w:val="0068060A"/>
    <w:rsid w:val="00680B31"/>
    <w:rsid w:val="00681352"/>
    <w:rsid w:val="006818D9"/>
    <w:rsid w:val="00681DCD"/>
    <w:rsid w:val="006839C6"/>
    <w:rsid w:val="00684945"/>
    <w:rsid w:val="00685043"/>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3548"/>
    <w:rsid w:val="006B407A"/>
    <w:rsid w:val="006B6657"/>
    <w:rsid w:val="006B6E10"/>
    <w:rsid w:val="006C0245"/>
    <w:rsid w:val="006C0531"/>
    <w:rsid w:val="006C1BC3"/>
    <w:rsid w:val="006C2ADC"/>
    <w:rsid w:val="006C3976"/>
    <w:rsid w:val="006C54D6"/>
    <w:rsid w:val="006C5D1A"/>
    <w:rsid w:val="006C66BB"/>
    <w:rsid w:val="006C6D53"/>
    <w:rsid w:val="006C6DD5"/>
    <w:rsid w:val="006C7088"/>
    <w:rsid w:val="006C7E5A"/>
    <w:rsid w:val="006D11E6"/>
    <w:rsid w:val="006D1C16"/>
    <w:rsid w:val="006D2223"/>
    <w:rsid w:val="006D3566"/>
    <w:rsid w:val="006D3760"/>
    <w:rsid w:val="006D3E9E"/>
    <w:rsid w:val="006D441B"/>
    <w:rsid w:val="006D7738"/>
    <w:rsid w:val="006D7B31"/>
    <w:rsid w:val="006D7B99"/>
    <w:rsid w:val="006D7FCA"/>
    <w:rsid w:val="006E1B5E"/>
    <w:rsid w:val="006E2C17"/>
    <w:rsid w:val="006E3E80"/>
    <w:rsid w:val="006E4E78"/>
    <w:rsid w:val="006E5008"/>
    <w:rsid w:val="006E56F3"/>
    <w:rsid w:val="006E5A7B"/>
    <w:rsid w:val="006E65C3"/>
    <w:rsid w:val="006E6EA1"/>
    <w:rsid w:val="006E7829"/>
    <w:rsid w:val="006F0980"/>
    <w:rsid w:val="006F287B"/>
    <w:rsid w:val="006F29A5"/>
    <w:rsid w:val="006F3FA5"/>
    <w:rsid w:val="006F42F8"/>
    <w:rsid w:val="006F4701"/>
    <w:rsid w:val="006F4E2B"/>
    <w:rsid w:val="006F5C19"/>
    <w:rsid w:val="006F5DC5"/>
    <w:rsid w:val="006F7348"/>
    <w:rsid w:val="006F7846"/>
    <w:rsid w:val="007001DF"/>
    <w:rsid w:val="00700982"/>
    <w:rsid w:val="00704176"/>
    <w:rsid w:val="00704595"/>
    <w:rsid w:val="00704E6C"/>
    <w:rsid w:val="00706B9E"/>
    <w:rsid w:val="007073E6"/>
    <w:rsid w:val="00707BA1"/>
    <w:rsid w:val="0071183E"/>
    <w:rsid w:val="00711AE2"/>
    <w:rsid w:val="007124EF"/>
    <w:rsid w:val="00712A03"/>
    <w:rsid w:val="00712D29"/>
    <w:rsid w:val="007132CD"/>
    <w:rsid w:val="00713E0F"/>
    <w:rsid w:val="00715724"/>
    <w:rsid w:val="007168F9"/>
    <w:rsid w:val="00716BF9"/>
    <w:rsid w:val="007174F5"/>
    <w:rsid w:val="00717759"/>
    <w:rsid w:val="00722418"/>
    <w:rsid w:val="00724C8E"/>
    <w:rsid w:val="007259DF"/>
    <w:rsid w:val="00726D70"/>
    <w:rsid w:val="00726FF1"/>
    <w:rsid w:val="00731436"/>
    <w:rsid w:val="00733235"/>
    <w:rsid w:val="00733A1B"/>
    <w:rsid w:val="007342B7"/>
    <w:rsid w:val="00734F8C"/>
    <w:rsid w:val="00735ABE"/>
    <w:rsid w:val="00736263"/>
    <w:rsid w:val="007367C5"/>
    <w:rsid w:val="00736D5D"/>
    <w:rsid w:val="00737DB7"/>
    <w:rsid w:val="007408AA"/>
    <w:rsid w:val="00740EF8"/>
    <w:rsid w:val="00741841"/>
    <w:rsid w:val="00742B83"/>
    <w:rsid w:val="0074381D"/>
    <w:rsid w:val="00744239"/>
    <w:rsid w:val="00745B0B"/>
    <w:rsid w:val="00745CC4"/>
    <w:rsid w:val="00745CD2"/>
    <w:rsid w:val="00745D8F"/>
    <w:rsid w:val="0074647F"/>
    <w:rsid w:val="00746757"/>
    <w:rsid w:val="0074748D"/>
    <w:rsid w:val="0075055E"/>
    <w:rsid w:val="00750869"/>
    <w:rsid w:val="00751AAC"/>
    <w:rsid w:val="007525A3"/>
    <w:rsid w:val="00753C38"/>
    <w:rsid w:val="00753F2E"/>
    <w:rsid w:val="007568DD"/>
    <w:rsid w:val="007603F2"/>
    <w:rsid w:val="00760791"/>
    <w:rsid w:val="00761CD7"/>
    <w:rsid w:val="00762BB8"/>
    <w:rsid w:val="00762C2D"/>
    <w:rsid w:val="007634DA"/>
    <w:rsid w:val="00765BD0"/>
    <w:rsid w:val="007666E3"/>
    <w:rsid w:val="00766D7E"/>
    <w:rsid w:val="00767110"/>
    <w:rsid w:val="007676E6"/>
    <w:rsid w:val="00767708"/>
    <w:rsid w:val="00767804"/>
    <w:rsid w:val="00767DCD"/>
    <w:rsid w:val="007707A1"/>
    <w:rsid w:val="00770DAE"/>
    <w:rsid w:val="0077197B"/>
    <w:rsid w:val="007736B2"/>
    <w:rsid w:val="007736D4"/>
    <w:rsid w:val="00773E56"/>
    <w:rsid w:val="007742D3"/>
    <w:rsid w:val="00774CEB"/>
    <w:rsid w:val="00775222"/>
    <w:rsid w:val="0077530F"/>
    <w:rsid w:val="0078035D"/>
    <w:rsid w:val="0078080F"/>
    <w:rsid w:val="00780FBB"/>
    <w:rsid w:val="00781283"/>
    <w:rsid w:val="007817E0"/>
    <w:rsid w:val="0078368C"/>
    <w:rsid w:val="00783706"/>
    <w:rsid w:val="00783EC3"/>
    <w:rsid w:val="00784B69"/>
    <w:rsid w:val="00786398"/>
    <w:rsid w:val="00786C13"/>
    <w:rsid w:val="00790944"/>
    <w:rsid w:val="00791306"/>
    <w:rsid w:val="00791329"/>
    <w:rsid w:val="007914DF"/>
    <w:rsid w:val="00795316"/>
    <w:rsid w:val="0079559C"/>
    <w:rsid w:val="00797112"/>
    <w:rsid w:val="007977BE"/>
    <w:rsid w:val="007A01FC"/>
    <w:rsid w:val="007A0452"/>
    <w:rsid w:val="007A0AC8"/>
    <w:rsid w:val="007A127C"/>
    <w:rsid w:val="007A15AC"/>
    <w:rsid w:val="007A16BA"/>
    <w:rsid w:val="007A2B06"/>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7BF"/>
    <w:rsid w:val="007C0CDE"/>
    <w:rsid w:val="007C0F17"/>
    <w:rsid w:val="007C0FA3"/>
    <w:rsid w:val="007C250A"/>
    <w:rsid w:val="007C2823"/>
    <w:rsid w:val="007C2A75"/>
    <w:rsid w:val="007C2BD3"/>
    <w:rsid w:val="007C41FF"/>
    <w:rsid w:val="007C4327"/>
    <w:rsid w:val="007C506B"/>
    <w:rsid w:val="007C5F37"/>
    <w:rsid w:val="007C6075"/>
    <w:rsid w:val="007C7FD3"/>
    <w:rsid w:val="007D2C94"/>
    <w:rsid w:val="007D3387"/>
    <w:rsid w:val="007D4C7E"/>
    <w:rsid w:val="007D52A9"/>
    <w:rsid w:val="007D6873"/>
    <w:rsid w:val="007D6954"/>
    <w:rsid w:val="007D7D0D"/>
    <w:rsid w:val="007E1606"/>
    <w:rsid w:val="007E1F07"/>
    <w:rsid w:val="007E419E"/>
    <w:rsid w:val="007E4E02"/>
    <w:rsid w:val="007E5456"/>
    <w:rsid w:val="007E5B34"/>
    <w:rsid w:val="007E5CBC"/>
    <w:rsid w:val="007E671A"/>
    <w:rsid w:val="007E7788"/>
    <w:rsid w:val="007F0010"/>
    <w:rsid w:val="007F0459"/>
    <w:rsid w:val="007F0D66"/>
    <w:rsid w:val="007F1D82"/>
    <w:rsid w:val="007F20D3"/>
    <w:rsid w:val="007F2C71"/>
    <w:rsid w:val="007F3BEB"/>
    <w:rsid w:val="007F3ED5"/>
    <w:rsid w:val="007F4251"/>
    <w:rsid w:val="007F47AA"/>
    <w:rsid w:val="007F5173"/>
    <w:rsid w:val="007F6B85"/>
    <w:rsid w:val="007F7900"/>
    <w:rsid w:val="00800026"/>
    <w:rsid w:val="00800FD2"/>
    <w:rsid w:val="00801682"/>
    <w:rsid w:val="00802787"/>
    <w:rsid w:val="00802AB6"/>
    <w:rsid w:val="00803FD4"/>
    <w:rsid w:val="00804BD1"/>
    <w:rsid w:val="0080614E"/>
    <w:rsid w:val="00806EDB"/>
    <w:rsid w:val="008072CE"/>
    <w:rsid w:val="00810478"/>
    <w:rsid w:val="00810996"/>
    <w:rsid w:val="00811100"/>
    <w:rsid w:val="00811E7B"/>
    <w:rsid w:val="00813EFB"/>
    <w:rsid w:val="00814166"/>
    <w:rsid w:val="0081490F"/>
    <w:rsid w:val="00815437"/>
    <w:rsid w:val="008169A0"/>
    <w:rsid w:val="0081770C"/>
    <w:rsid w:val="00817D69"/>
    <w:rsid w:val="0082027B"/>
    <w:rsid w:val="00820EA4"/>
    <w:rsid w:val="00820F11"/>
    <w:rsid w:val="00823ED9"/>
    <w:rsid w:val="00824864"/>
    <w:rsid w:val="00826C7B"/>
    <w:rsid w:val="008271C0"/>
    <w:rsid w:val="008276F1"/>
    <w:rsid w:val="008315C0"/>
    <w:rsid w:val="00833564"/>
    <w:rsid w:val="00834AF7"/>
    <w:rsid w:val="008350CF"/>
    <w:rsid w:val="008354E3"/>
    <w:rsid w:val="00835512"/>
    <w:rsid w:val="00835A2A"/>
    <w:rsid w:val="00836B69"/>
    <w:rsid w:val="00836C81"/>
    <w:rsid w:val="00841469"/>
    <w:rsid w:val="00841946"/>
    <w:rsid w:val="0084470E"/>
    <w:rsid w:val="0084662B"/>
    <w:rsid w:val="0085117E"/>
    <w:rsid w:val="00851845"/>
    <w:rsid w:val="0085715B"/>
    <w:rsid w:val="008572AA"/>
    <w:rsid w:val="00857347"/>
    <w:rsid w:val="00857E70"/>
    <w:rsid w:val="008617FB"/>
    <w:rsid w:val="00862837"/>
    <w:rsid w:val="00862D84"/>
    <w:rsid w:val="00862DB2"/>
    <w:rsid w:val="008637A2"/>
    <w:rsid w:val="00863E56"/>
    <w:rsid w:val="00863F85"/>
    <w:rsid w:val="00864D8C"/>
    <w:rsid w:val="008652EC"/>
    <w:rsid w:val="008663F6"/>
    <w:rsid w:val="008713AD"/>
    <w:rsid w:val="00872DEE"/>
    <w:rsid w:val="00874094"/>
    <w:rsid w:val="008746BC"/>
    <w:rsid w:val="0087572A"/>
    <w:rsid w:val="008760C3"/>
    <w:rsid w:val="008777B8"/>
    <w:rsid w:val="00877C3D"/>
    <w:rsid w:val="00880793"/>
    <w:rsid w:val="00880A7D"/>
    <w:rsid w:val="008811BB"/>
    <w:rsid w:val="0088155D"/>
    <w:rsid w:val="008817B1"/>
    <w:rsid w:val="0088213F"/>
    <w:rsid w:val="0088261A"/>
    <w:rsid w:val="00882E5E"/>
    <w:rsid w:val="0088313F"/>
    <w:rsid w:val="008832DA"/>
    <w:rsid w:val="00883723"/>
    <w:rsid w:val="00883B8D"/>
    <w:rsid w:val="0088580E"/>
    <w:rsid w:val="008859C4"/>
    <w:rsid w:val="0088796C"/>
    <w:rsid w:val="008912E4"/>
    <w:rsid w:val="0089159C"/>
    <w:rsid w:val="00891BD1"/>
    <w:rsid w:val="00891DD0"/>
    <w:rsid w:val="0089350C"/>
    <w:rsid w:val="008937AB"/>
    <w:rsid w:val="00894224"/>
    <w:rsid w:val="008943B8"/>
    <w:rsid w:val="00894607"/>
    <w:rsid w:val="00896A85"/>
    <w:rsid w:val="008A0588"/>
    <w:rsid w:val="008A06BF"/>
    <w:rsid w:val="008A2762"/>
    <w:rsid w:val="008A27D3"/>
    <w:rsid w:val="008A29C8"/>
    <w:rsid w:val="008A329F"/>
    <w:rsid w:val="008A35D7"/>
    <w:rsid w:val="008A3D11"/>
    <w:rsid w:val="008A3D45"/>
    <w:rsid w:val="008A3ECE"/>
    <w:rsid w:val="008A5958"/>
    <w:rsid w:val="008A5E00"/>
    <w:rsid w:val="008A695D"/>
    <w:rsid w:val="008B1338"/>
    <w:rsid w:val="008B2279"/>
    <w:rsid w:val="008B4424"/>
    <w:rsid w:val="008B788C"/>
    <w:rsid w:val="008C027C"/>
    <w:rsid w:val="008C08DE"/>
    <w:rsid w:val="008C098F"/>
    <w:rsid w:val="008C0D61"/>
    <w:rsid w:val="008C21AE"/>
    <w:rsid w:val="008C3C80"/>
    <w:rsid w:val="008C6384"/>
    <w:rsid w:val="008C7100"/>
    <w:rsid w:val="008D0531"/>
    <w:rsid w:val="008D1692"/>
    <w:rsid w:val="008D1DF4"/>
    <w:rsid w:val="008D1EBB"/>
    <w:rsid w:val="008D3A05"/>
    <w:rsid w:val="008D3FA2"/>
    <w:rsid w:val="008D44D9"/>
    <w:rsid w:val="008D7AB4"/>
    <w:rsid w:val="008E07B7"/>
    <w:rsid w:val="008E094D"/>
    <w:rsid w:val="008E0EBB"/>
    <w:rsid w:val="008E1896"/>
    <w:rsid w:val="008E272D"/>
    <w:rsid w:val="008E2C8D"/>
    <w:rsid w:val="008E64C9"/>
    <w:rsid w:val="008E7A51"/>
    <w:rsid w:val="008E7FF6"/>
    <w:rsid w:val="008F0125"/>
    <w:rsid w:val="008F220E"/>
    <w:rsid w:val="008F2E30"/>
    <w:rsid w:val="008F335E"/>
    <w:rsid w:val="008F3E26"/>
    <w:rsid w:val="008F3FD3"/>
    <w:rsid w:val="008F4106"/>
    <w:rsid w:val="008F59A3"/>
    <w:rsid w:val="008F63C1"/>
    <w:rsid w:val="008F652A"/>
    <w:rsid w:val="008F663C"/>
    <w:rsid w:val="0090004F"/>
    <w:rsid w:val="009000CA"/>
    <w:rsid w:val="00900766"/>
    <w:rsid w:val="00901067"/>
    <w:rsid w:val="00902595"/>
    <w:rsid w:val="00902B2B"/>
    <w:rsid w:val="009051DB"/>
    <w:rsid w:val="0090540C"/>
    <w:rsid w:val="009068AF"/>
    <w:rsid w:val="0090757F"/>
    <w:rsid w:val="00907C4A"/>
    <w:rsid w:val="00910C39"/>
    <w:rsid w:val="009111AD"/>
    <w:rsid w:val="00912B54"/>
    <w:rsid w:val="00912EAC"/>
    <w:rsid w:val="009163E9"/>
    <w:rsid w:val="00916988"/>
    <w:rsid w:val="00916BCC"/>
    <w:rsid w:val="00917515"/>
    <w:rsid w:val="00917843"/>
    <w:rsid w:val="009207C4"/>
    <w:rsid w:val="00920D03"/>
    <w:rsid w:val="009222C8"/>
    <w:rsid w:val="009226FE"/>
    <w:rsid w:val="00923170"/>
    <w:rsid w:val="00924B31"/>
    <w:rsid w:val="009258CF"/>
    <w:rsid w:val="00926769"/>
    <w:rsid w:val="0092760F"/>
    <w:rsid w:val="009308C1"/>
    <w:rsid w:val="00930E5B"/>
    <w:rsid w:val="00931F85"/>
    <w:rsid w:val="009345FF"/>
    <w:rsid w:val="00934760"/>
    <w:rsid w:val="00934F40"/>
    <w:rsid w:val="00935CA6"/>
    <w:rsid w:val="00936D24"/>
    <w:rsid w:val="00937154"/>
    <w:rsid w:val="009372C3"/>
    <w:rsid w:val="009376BC"/>
    <w:rsid w:val="00937E7B"/>
    <w:rsid w:val="0094018C"/>
    <w:rsid w:val="00940C34"/>
    <w:rsid w:val="00941E09"/>
    <w:rsid w:val="00942092"/>
    <w:rsid w:val="00944224"/>
    <w:rsid w:val="00944354"/>
    <w:rsid w:val="00945116"/>
    <w:rsid w:val="00945AA7"/>
    <w:rsid w:val="009462BA"/>
    <w:rsid w:val="009466C6"/>
    <w:rsid w:val="009466F6"/>
    <w:rsid w:val="009477B7"/>
    <w:rsid w:val="00950030"/>
    <w:rsid w:val="009505AD"/>
    <w:rsid w:val="009505DC"/>
    <w:rsid w:val="00951A71"/>
    <w:rsid w:val="0095285F"/>
    <w:rsid w:val="00953468"/>
    <w:rsid w:val="00953A46"/>
    <w:rsid w:val="00955D70"/>
    <w:rsid w:val="00955EE4"/>
    <w:rsid w:val="009561E7"/>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2E14"/>
    <w:rsid w:val="009832B9"/>
    <w:rsid w:val="00983688"/>
    <w:rsid w:val="00983FE1"/>
    <w:rsid w:val="00984B90"/>
    <w:rsid w:val="0098506F"/>
    <w:rsid w:val="009864A8"/>
    <w:rsid w:val="00986898"/>
    <w:rsid w:val="00986D63"/>
    <w:rsid w:val="00987161"/>
    <w:rsid w:val="00987726"/>
    <w:rsid w:val="009912A8"/>
    <w:rsid w:val="00991F9A"/>
    <w:rsid w:val="009937A7"/>
    <w:rsid w:val="00994362"/>
    <w:rsid w:val="0099488A"/>
    <w:rsid w:val="00995C04"/>
    <w:rsid w:val="009962BE"/>
    <w:rsid w:val="009962CC"/>
    <w:rsid w:val="00997117"/>
    <w:rsid w:val="0099729C"/>
    <w:rsid w:val="009A0A7F"/>
    <w:rsid w:val="009A0E3C"/>
    <w:rsid w:val="009A2B9B"/>
    <w:rsid w:val="009A2CB3"/>
    <w:rsid w:val="009A3A29"/>
    <w:rsid w:val="009A52CD"/>
    <w:rsid w:val="009A7029"/>
    <w:rsid w:val="009A78FE"/>
    <w:rsid w:val="009B0794"/>
    <w:rsid w:val="009B0991"/>
    <w:rsid w:val="009B0A81"/>
    <w:rsid w:val="009B0DCA"/>
    <w:rsid w:val="009B1E37"/>
    <w:rsid w:val="009B21BC"/>
    <w:rsid w:val="009B21EB"/>
    <w:rsid w:val="009B23C5"/>
    <w:rsid w:val="009B27A3"/>
    <w:rsid w:val="009B2C80"/>
    <w:rsid w:val="009B3F73"/>
    <w:rsid w:val="009B5399"/>
    <w:rsid w:val="009B5713"/>
    <w:rsid w:val="009B654B"/>
    <w:rsid w:val="009B67F5"/>
    <w:rsid w:val="009B7656"/>
    <w:rsid w:val="009C003D"/>
    <w:rsid w:val="009C095C"/>
    <w:rsid w:val="009C0B3A"/>
    <w:rsid w:val="009C1C06"/>
    <w:rsid w:val="009C1C21"/>
    <w:rsid w:val="009C3B52"/>
    <w:rsid w:val="009C406F"/>
    <w:rsid w:val="009C58E5"/>
    <w:rsid w:val="009C6572"/>
    <w:rsid w:val="009C7D0D"/>
    <w:rsid w:val="009D05F7"/>
    <w:rsid w:val="009D1DA3"/>
    <w:rsid w:val="009D1DC6"/>
    <w:rsid w:val="009D1E74"/>
    <w:rsid w:val="009D36F1"/>
    <w:rsid w:val="009D4A31"/>
    <w:rsid w:val="009D5641"/>
    <w:rsid w:val="009D59F0"/>
    <w:rsid w:val="009D5A0E"/>
    <w:rsid w:val="009D60AE"/>
    <w:rsid w:val="009D7DE9"/>
    <w:rsid w:val="009E0A9C"/>
    <w:rsid w:val="009E1BFA"/>
    <w:rsid w:val="009E2183"/>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65D4"/>
    <w:rsid w:val="009F74CB"/>
    <w:rsid w:val="009F7968"/>
    <w:rsid w:val="00A000F7"/>
    <w:rsid w:val="00A005B1"/>
    <w:rsid w:val="00A01128"/>
    <w:rsid w:val="00A011E8"/>
    <w:rsid w:val="00A0130C"/>
    <w:rsid w:val="00A0209B"/>
    <w:rsid w:val="00A041FE"/>
    <w:rsid w:val="00A0583D"/>
    <w:rsid w:val="00A05DF7"/>
    <w:rsid w:val="00A06786"/>
    <w:rsid w:val="00A07CCB"/>
    <w:rsid w:val="00A07E22"/>
    <w:rsid w:val="00A10367"/>
    <w:rsid w:val="00A115A5"/>
    <w:rsid w:val="00A11E37"/>
    <w:rsid w:val="00A11EA3"/>
    <w:rsid w:val="00A13858"/>
    <w:rsid w:val="00A15003"/>
    <w:rsid w:val="00A16097"/>
    <w:rsid w:val="00A22902"/>
    <w:rsid w:val="00A2465E"/>
    <w:rsid w:val="00A2485D"/>
    <w:rsid w:val="00A26646"/>
    <w:rsid w:val="00A26B17"/>
    <w:rsid w:val="00A27010"/>
    <w:rsid w:val="00A31034"/>
    <w:rsid w:val="00A31B42"/>
    <w:rsid w:val="00A327EC"/>
    <w:rsid w:val="00A330D8"/>
    <w:rsid w:val="00A331C4"/>
    <w:rsid w:val="00A34DE3"/>
    <w:rsid w:val="00A35B45"/>
    <w:rsid w:val="00A35EA6"/>
    <w:rsid w:val="00A368B4"/>
    <w:rsid w:val="00A36979"/>
    <w:rsid w:val="00A36CA5"/>
    <w:rsid w:val="00A37B42"/>
    <w:rsid w:val="00A37E06"/>
    <w:rsid w:val="00A401D0"/>
    <w:rsid w:val="00A408D0"/>
    <w:rsid w:val="00A408D4"/>
    <w:rsid w:val="00A4320E"/>
    <w:rsid w:val="00A4618A"/>
    <w:rsid w:val="00A465CE"/>
    <w:rsid w:val="00A4668C"/>
    <w:rsid w:val="00A46800"/>
    <w:rsid w:val="00A47F94"/>
    <w:rsid w:val="00A50D8F"/>
    <w:rsid w:val="00A50FFB"/>
    <w:rsid w:val="00A521DB"/>
    <w:rsid w:val="00A530EC"/>
    <w:rsid w:val="00A5311E"/>
    <w:rsid w:val="00A53208"/>
    <w:rsid w:val="00A54E76"/>
    <w:rsid w:val="00A55223"/>
    <w:rsid w:val="00A55435"/>
    <w:rsid w:val="00A55A07"/>
    <w:rsid w:val="00A5626D"/>
    <w:rsid w:val="00A57BF9"/>
    <w:rsid w:val="00A57C91"/>
    <w:rsid w:val="00A60601"/>
    <w:rsid w:val="00A61577"/>
    <w:rsid w:val="00A62376"/>
    <w:rsid w:val="00A6331C"/>
    <w:rsid w:val="00A63484"/>
    <w:rsid w:val="00A634E8"/>
    <w:rsid w:val="00A639C7"/>
    <w:rsid w:val="00A64173"/>
    <w:rsid w:val="00A6423A"/>
    <w:rsid w:val="00A66F8E"/>
    <w:rsid w:val="00A7127D"/>
    <w:rsid w:val="00A72CB8"/>
    <w:rsid w:val="00A72EF2"/>
    <w:rsid w:val="00A734A0"/>
    <w:rsid w:val="00A74DE8"/>
    <w:rsid w:val="00A74EA1"/>
    <w:rsid w:val="00A75C44"/>
    <w:rsid w:val="00A77002"/>
    <w:rsid w:val="00A7746B"/>
    <w:rsid w:val="00A77C34"/>
    <w:rsid w:val="00A80020"/>
    <w:rsid w:val="00A80457"/>
    <w:rsid w:val="00A806EE"/>
    <w:rsid w:val="00A80857"/>
    <w:rsid w:val="00A820E7"/>
    <w:rsid w:val="00A830A5"/>
    <w:rsid w:val="00A854EC"/>
    <w:rsid w:val="00A85E61"/>
    <w:rsid w:val="00A87987"/>
    <w:rsid w:val="00A90C94"/>
    <w:rsid w:val="00A91390"/>
    <w:rsid w:val="00A91F57"/>
    <w:rsid w:val="00A9207B"/>
    <w:rsid w:val="00A922F0"/>
    <w:rsid w:val="00A92A5B"/>
    <w:rsid w:val="00A93020"/>
    <w:rsid w:val="00A93756"/>
    <w:rsid w:val="00A93859"/>
    <w:rsid w:val="00A939A5"/>
    <w:rsid w:val="00A93B0C"/>
    <w:rsid w:val="00A93DB1"/>
    <w:rsid w:val="00A959B1"/>
    <w:rsid w:val="00A96673"/>
    <w:rsid w:val="00A96C6B"/>
    <w:rsid w:val="00A972B9"/>
    <w:rsid w:val="00A97A41"/>
    <w:rsid w:val="00A97A52"/>
    <w:rsid w:val="00AA1787"/>
    <w:rsid w:val="00AA240A"/>
    <w:rsid w:val="00AA3D2A"/>
    <w:rsid w:val="00AA4519"/>
    <w:rsid w:val="00AA5D9A"/>
    <w:rsid w:val="00AA5E9C"/>
    <w:rsid w:val="00AA6ED3"/>
    <w:rsid w:val="00AA6F4A"/>
    <w:rsid w:val="00AA7CBB"/>
    <w:rsid w:val="00AB0454"/>
    <w:rsid w:val="00AB39AA"/>
    <w:rsid w:val="00AB3E04"/>
    <w:rsid w:val="00AB42B5"/>
    <w:rsid w:val="00AB42C3"/>
    <w:rsid w:val="00AB5722"/>
    <w:rsid w:val="00AB5AC2"/>
    <w:rsid w:val="00AB5D28"/>
    <w:rsid w:val="00AC1273"/>
    <w:rsid w:val="00AC1F38"/>
    <w:rsid w:val="00AC2BEA"/>
    <w:rsid w:val="00AC4E29"/>
    <w:rsid w:val="00AC5A7E"/>
    <w:rsid w:val="00AC5BB6"/>
    <w:rsid w:val="00AC5D27"/>
    <w:rsid w:val="00AC5F57"/>
    <w:rsid w:val="00AC6A4B"/>
    <w:rsid w:val="00AD0558"/>
    <w:rsid w:val="00AD12C1"/>
    <w:rsid w:val="00AD1421"/>
    <w:rsid w:val="00AD33B4"/>
    <w:rsid w:val="00AD34FD"/>
    <w:rsid w:val="00AD40A2"/>
    <w:rsid w:val="00AD4254"/>
    <w:rsid w:val="00AD4AB7"/>
    <w:rsid w:val="00AD57E2"/>
    <w:rsid w:val="00AD636D"/>
    <w:rsid w:val="00AD6781"/>
    <w:rsid w:val="00AD6EA5"/>
    <w:rsid w:val="00AD76F0"/>
    <w:rsid w:val="00AE053D"/>
    <w:rsid w:val="00AE189F"/>
    <w:rsid w:val="00AE1914"/>
    <w:rsid w:val="00AE1EB4"/>
    <w:rsid w:val="00AE24A9"/>
    <w:rsid w:val="00AE2F0A"/>
    <w:rsid w:val="00AE3908"/>
    <w:rsid w:val="00AE4768"/>
    <w:rsid w:val="00AE4BCE"/>
    <w:rsid w:val="00AE65ED"/>
    <w:rsid w:val="00AE6FA7"/>
    <w:rsid w:val="00AE7134"/>
    <w:rsid w:val="00AE7604"/>
    <w:rsid w:val="00AF0D5C"/>
    <w:rsid w:val="00AF18B9"/>
    <w:rsid w:val="00AF27C1"/>
    <w:rsid w:val="00AF2957"/>
    <w:rsid w:val="00AF3097"/>
    <w:rsid w:val="00AF30D4"/>
    <w:rsid w:val="00AF45D9"/>
    <w:rsid w:val="00AF469B"/>
    <w:rsid w:val="00AF5782"/>
    <w:rsid w:val="00AF638D"/>
    <w:rsid w:val="00AF6F72"/>
    <w:rsid w:val="00AF70FA"/>
    <w:rsid w:val="00AF763E"/>
    <w:rsid w:val="00B004F9"/>
    <w:rsid w:val="00B04174"/>
    <w:rsid w:val="00B04A84"/>
    <w:rsid w:val="00B05024"/>
    <w:rsid w:val="00B051BA"/>
    <w:rsid w:val="00B0781D"/>
    <w:rsid w:val="00B07FBE"/>
    <w:rsid w:val="00B10F83"/>
    <w:rsid w:val="00B129AD"/>
    <w:rsid w:val="00B15DC4"/>
    <w:rsid w:val="00B16E11"/>
    <w:rsid w:val="00B200E5"/>
    <w:rsid w:val="00B201B5"/>
    <w:rsid w:val="00B20636"/>
    <w:rsid w:val="00B20CA1"/>
    <w:rsid w:val="00B20DD5"/>
    <w:rsid w:val="00B21BD2"/>
    <w:rsid w:val="00B22160"/>
    <w:rsid w:val="00B2336E"/>
    <w:rsid w:val="00B24C95"/>
    <w:rsid w:val="00B264EC"/>
    <w:rsid w:val="00B27339"/>
    <w:rsid w:val="00B2739E"/>
    <w:rsid w:val="00B27D6B"/>
    <w:rsid w:val="00B27DEE"/>
    <w:rsid w:val="00B3152B"/>
    <w:rsid w:val="00B32240"/>
    <w:rsid w:val="00B32F56"/>
    <w:rsid w:val="00B3339B"/>
    <w:rsid w:val="00B33978"/>
    <w:rsid w:val="00B33C03"/>
    <w:rsid w:val="00B33CFB"/>
    <w:rsid w:val="00B33E17"/>
    <w:rsid w:val="00B3457E"/>
    <w:rsid w:val="00B3562A"/>
    <w:rsid w:val="00B36BED"/>
    <w:rsid w:val="00B36F04"/>
    <w:rsid w:val="00B37418"/>
    <w:rsid w:val="00B3755C"/>
    <w:rsid w:val="00B40E01"/>
    <w:rsid w:val="00B4124C"/>
    <w:rsid w:val="00B4157D"/>
    <w:rsid w:val="00B41D0A"/>
    <w:rsid w:val="00B41F59"/>
    <w:rsid w:val="00B42455"/>
    <w:rsid w:val="00B43834"/>
    <w:rsid w:val="00B4415B"/>
    <w:rsid w:val="00B44252"/>
    <w:rsid w:val="00B449A7"/>
    <w:rsid w:val="00B45208"/>
    <w:rsid w:val="00B455FC"/>
    <w:rsid w:val="00B4597A"/>
    <w:rsid w:val="00B50A8E"/>
    <w:rsid w:val="00B50EC2"/>
    <w:rsid w:val="00B51199"/>
    <w:rsid w:val="00B51503"/>
    <w:rsid w:val="00B51687"/>
    <w:rsid w:val="00B52E38"/>
    <w:rsid w:val="00B56E53"/>
    <w:rsid w:val="00B57725"/>
    <w:rsid w:val="00B57C10"/>
    <w:rsid w:val="00B609AB"/>
    <w:rsid w:val="00B60D51"/>
    <w:rsid w:val="00B63D41"/>
    <w:rsid w:val="00B642C7"/>
    <w:rsid w:val="00B643F5"/>
    <w:rsid w:val="00B64424"/>
    <w:rsid w:val="00B66982"/>
    <w:rsid w:val="00B66AA3"/>
    <w:rsid w:val="00B66FFC"/>
    <w:rsid w:val="00B6741A"/>
    <w:rsid w:val="00B6752C"/>
    <w:rsid w:val="00B707C6"/>
    <w:rsid w:val="00B711DB"/>
    <w:rsid w:val="00B71B19"/>
    <w:rsid w:val="00B71D7C"/>
    <w:rsid w:val="00B72F24"/>
    <w:rsid w:val="00B730E9"/>
    <w:rsid w:val="00B73487"/>
    <w:rsid w:val="00B742C1"/>
    <w:rsid w:val="00B75B8B"/>
    <w:rsid w:val="00B75E02"/>
    <w:rsid w:val="00B760EF"/>
    <w:rsid w:val="00B7630D"/>
    <w:rsid w:val="00B763D5"/>
    <w:rsid w:val="00B770B9"/>
    <w:rsid w:val="00B77253"/>
    <w:rsid w:val="00B77AF3"/>
    <w:rsid w:val="00B81625"/>
    <w:rsid w:val="00B81E45"/>
    <w:rsid w:val="00B83614"/>
    <w:rsid w:val="00B8472A"/>
    <w:rsid w:val="00B84B6A"/>
    <w:rsid w:val="00B85870"/>
    <w:rsid w:val="00B8637A"/>
    <w:rsid w:val="00B868DD"/>
    <w:rsid w:val="00B869D1"/>
    <w:rsid w:val="00B86F03"/>
    <w:rsid w:val="00B8793A"/>
    <w:rsid w:val="00B879C3"/>
    <w:rsid w:val="00B913EA"/>
    <w:rsid w:val="00B92483"/>
    <w:rsid w:val="00B933B2"/>
    <w:rsid w:val="00B939AD"/>
    <w:rsid w:val="00B94A75"/>
    <w:rsid w:val="00B95D6B"/>
    <w:rsid w:val="00B95EFC"/>
    <w:rsid w:val="00B95F1B"/>
    <w:rsid w:val="00B97BE7"/>
    <w:rsid w:val="00BA1E69"/>
    <w:rsid w:val="00BA3AB5"/>
    <w:rsid w:val="00BA3B54"/>
    <w:rsid w:val="00BA54E1"/>
    <w:rsid w:val="00BA57C4"/>
    <w:rsid w:val="00BA5FDC"/>
    <w:rsid w:val="00BA773F"/>
    <w:rsid w:val="00BA7C66"/>
    <w:rsid w:val="00BB0421"/>
    <w:rsid w:val="00BB0DDD"/>
    <w:rsid w:val="00BB234D"/>
    <w:rsid w:val="00BB28CA"/>
    <w:rsid w:val="00BB3689"/>
    <w:rsid w:val="00BB3ED8"/>
    <w:rsid w:val="00BB4764"/>
    <w:rsid w:val="00BB5A0F"/>
    <w:rsid w:val="00BB5B74"/>
    <w:rsid w:val="00BB6892"/>
    <w:rsid w:val="00BC0F29"/>
    <w:rsid w:val="00BC71B4"/>
    <w:rsid w:val="00BC7949"/>
    <w:rsid w:val="00BD0683"/>
    <w:rsid w:val="00BD0802"/>
    <w:rsid w:val="00BD1D4D"/>
    <w:rsid w:val="00BD2830"/>
    <w:rsid w:val="00BD2D8D"/>
    <w:rsid w:val="00BD35BF"/>
    <w:rsid w:val="00BD3A14"/>
    <w:rsid w:val="00BD43A6"/>
    <w:rsid w:val="00BD48A5"/>
    <w:rsid w:val="00BD62A2"/>
    <w:rsid w:val="00BE022D"/>
    <w:rsid w:val="00BE0312"/>
    <w:rsid w:val="00BE16DB"/>
    <w:rsid w:val="00BE1721"/>
    <w:rsid w:val="00BE25EB"/>
    <w:rsid w:val="00BE2994"/>
    <w:rsid w:val="00BF0FE7"/>
    <w:rsid w:val="00BF4B16"/>
    <w:rsid w:val="00BF4DEE"/>
    <w:rsid w:val="00BF6FE9"/>
    <w:rsid w:val="00BF7044"/>
    <w:rsid w:val="00BF73C7"/>
    <w:rsid w:val="00BF742C"/>
    <w:rsid w:val="00C0118F"/>
    <w:rsid w:val="00C01340"/>
    <w:rsid w:val="00C015CF"/>
    <w:rsid w:val="00C01BD7"/>
    <w:rsid w:val="00C0226C"/>
    <w:rsid w:val="00C032F9"/>
    <w:rsid w:val="00C03BA2"/>
    <w:rsid w:val="00C03C87"/>
    <w:rsid w:val="00C04B1B"/>
    <w:rsid w:val="00C06C9C"/>
    <w:rsid w:val="00C104FC"/>
    <w:rsid w:val="00C107B6"/>
    <w:rsid w:val="00C109B6"/>
    <w:rsid w:val="00C11E34"/>
    <w:rsid w:val="00C1255F"/>
    <w:rsid w:val="00C14361"/>
    <w:rsid w:val="00C14C63"/>
    <w:rsid w:val="00C15847"/>
    <w:rsid w:val="00C158C6"/>
    <w:rsid w:val="00C15D97"/>
    <w:rsid w:val="00C15E35"/>
    <w:rsid w:val="00C16743"/>
    <w:rsid w:val="00C17981"/>
    <w:rsid w:val="00C21D6A"/>
    <w:rsid w:val="00C22567"/>
    <w:rsid w:val="00C2564F"/>
    <w:rsid w:val="00C26477"/>
    <w:rsid w:val="00C267B6"/>
    <w:rsid w:val="00C276B2"/>
    <w:rsid w:val="00C30BD9"/>
    <w:rsid w:val="00C30CDC"/>
    <w:rsid w:val="00C31CA3"/>
    <w:rsid w:val="00C31EB4"/>
    <w:rsid w:val="00C349A4"/>
    <w:rsid w:val="00C3504A"/>
    <w:rsid w:val="00C3592F"/>
    <w:rsid w:val="00C36445"/>
    <w:rsid w:val="00C37939"/>
    <w:rsid w:val="00C37975"/>
    <w:rsid w:val="00C41DA5"/>
    <w:rsid w:val="00C42DE2"/>
    <w:rsid w:val="00C45D01"/>
    <w:rsid w:val="00C46312"/>
    <w:rsid w:val="00C468A1"/>
    <w:rsid w:val="00C46BF6"/>
    <w:rsid w:val="00C47533"/>
    <w:rsid w:val="00C5050D"/>
    <w:rsid w:val="00C51212"/>
    <w:rsid w:val="00C51C39"/>
    <w:rsid w:val="00C52A35"/>
    <w:rsid w:val="00C52E2C"/>
    <w:rsid w:val="00C536CB"/>
    <w:rsid w:val="00C540F9"/>
    <w:rsid w:val="00C54AED"/>
    <w:rsid w:val="00C55CC6"/>
    <w:rsid w:val="00C560D1"/>
    <w:rsid w:val="00C564BF"/>
    <w:rsid w:val="00C57295"/>
    <w:rsid w:val="00C6053B"/>
    <w:rsid w:val="00C608BB"/>
    <w:rsid w:val="00C60A2D"/>
    <w:rsid w:val="00C610B0"/>
    <w:rsid w:val="00C611A4"/>
    <w:rsid w:val="00C614C4"/>
    <w:rsid w:val="00C663F4"/>
    <w:rsid w:val="00C673C6"/>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DE6"/>
    <w:rsid w:val="00C86E91"/>
    <w:rsid w:val="00C86F37"/>
    <w:rsid w:val="00C9004F"/>
    <w:rsid w:val="00C905D5"/>
    <w:rsid w:val="00C910F9"/>
    <w:rsid w:val="00C91890"/>
    <w:rsid w:val="00C91AEC"/>
    <w:rsid w:val="00C91C3D"/>
    <w:rsid w:val="00C929CC"/>
    <w:rsid w:val="00C9331A"/>
    <w:rsid w:val="00C95019"/>
    <w:rsid w:val="00C95476"/>
    <w:rsid w:val="00C96434"/>
    <w:rsid w:val="00C97A6C"/>
    <w:rsid w:val="00CA272C"/>
    <w:rsid w:val="00CA3104"/>
    <w:rsid w:val="00CA37DB"/>
    <w:rsid w:val="00CA5606"/>
    <w:rsid w:val="00CA7034"/>
    <w:rsid w:val="00CA74A2"/>
    <w:rsid w:val="00CB1720"/>
    <w:rsid w:val="00CB1A8D"/>
    <w:rsid w:val="00CB2BE1"/>
    <w:rsid w:val="00CB2F7C"/>
    <w:rsid w:val="00CB3754"/>
    <w:rsid w:val="00CB3F19"/>
    <w:rsid w:val="00CB47BE"/>
    <w:rsid w:val="00CB4C6E"/>
    <w:rsid w:val="00CB5187"/>
    <w:rsid w:val="00CB559E"/>
    <w:rsid w:val="00CB5C97"/>
    <w:rsid w:val="00CB62B8"/>
    <w:rsid w:val="00CB706C"/>
    <w:rsid w:val="00CB7A54"/>
    <w:rsid w:val="00CB7D50"/>
    <w:rsid w:val="00CC0CF4"/>
    <w:rsid w:val="00CC2180"/>
    <w:rsid w:val="00CC38E8"/>
    <w:rsid w:val="00CD0819"/>
    <w:rsid w:val="00CD0CB3"/>
    <w:rsid w:val="00CD17AF"/>
    <w:rsid w:val="00CD1CA9"/>
    <w:rsid w:val="00CD2876"/>
    <w:rsid w:val="00CD2E64"/>
    <w:rsid w:val="00CD38F1"/>
    <w:rsid w:val="00CD41C9"/>
    <w:rsid w:val="00CE144E"/>
    <w:rsid w:val="00CE171E"/>
    <w:rsid w:val="00CE21A9"/>
    <w:rsid w:val="00CE24A8"/>
    <w:rsid w:val="00CE28D8"/>
    <w:rsid w:val="00CE3AEC"/>
    <w:rsid w:val="00CE3BE3"/>
    <w:rsid w:val="00CE6831"/>
    <w:rsid w:val="00CE74CD"/>
    <w:rsid w:val="00CF1FFD"/>
    <w:rsid w:val="00CF23D8"/>
    <w:rsid w:val="00CF25BB"/>
    <w:rsid w:val="00CF4C72"/>
    <w:rsid w:val="00CF5325"/>
    <w:rsid w:val="00CF53E3"/>
    <w:rsid w:val="00CF7482"/>
    <w:rsid w:val="00CF7502"/>
    <w:rsid w:val="00CF76AF"/>
    <w:rsid w:val="00CF7AB0"/>
    <w:rsid w:val="00CF7E6A"/>
    <w:rsid w:val="00CF7FC9"/>
    <w:rsid w:val="00D007C2"/>
    <w:rsid w:val="00D0221B"/>
    <w:rsid w:val="00D0226D"/>
    <w:rsid w:val="00D02468"/>
    <w:rsid w:val="00D02C04"/>
    <w:rsid w:val="00D02C81"/>
    <w:rsid w:val="00D05C53"/>
    <w:rsid w:val="00D064B7"/>
    <w:rsid w:val="00D069FB"/>
    <w:rsid w:val="00D06F0F"/>
    <w:rsid w:val="00D10AA7"/>
    <w:rsid w:val="00D11310"/>
    <w:rsid w:val="00D11D3A"/>
    <w:rsid w:val="00D1211E"/>
    <w:rsid w:val="00D13E38"/>
    <w:rsid w:val="00D13F81"/>
    <w:rsid w:val="00D15522"/>
    <w:rsid w:val="00D1590B"/>
    <w:rsid w:val="00D20CFF"/>
    <w:rsid w:val="00D20FFF"/>
    <w:rsid w:val="00D21E13"/>
    <w:rsid w:val="00D220E9"/>
    <w:rsid w:val="00D221D6"/>
    <w:rsid w:val="00D22D6E"/>
    <w:rsid w:val="00D2312C"/>
    <w:rsid w:val="00D2335A"/>
    <w:rsid w:val="00D25682"/>
    <w:rsid w:val="00D25687"/>
    <w:rsid w:val="00D263B2"/>
    <w:rsid w:val="00D26C04"/>
    <w:rsid w:val="00D27B96"/>
    <w:rsid w:val="00D30F9F"/>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0F1"/>
    <w:rsid w:val="00D45DE0"/>
    <w:rsid w:val="00D47128"/>
    <w:rsid w:val="00D4756B"/>
    <w:rsid w:val="00D47798"/>
    <w:rsid w:val="00D51795"/>
    <w:rsid w:val="00D52AE3"/>
    <w:rsid w:val="00D5322E"/>
    <w:rsid w:val="00D53A2D"/>
    <w:rsid w:val="00D54533"/>
    <w:rsid w:val="00D54907"/>
    <w:rsid w:val="00D5562F"/>
    <w:rsid w:val="00D55A32"/>
    <w:rsid w:val="00D5628D"/>
    <w:rsid w:val="00D573EC"/>
    <w:rsid w:val="00D60BC0"/>
    <w:rsid w:val="00D60F7D"/>
    <w:rsid w:val="00D61F54"/>
    <w:rsid w:val="00D627F7"/>
    <w:rsid w:val="00D637A0"/>
    <w:rsid w:val="00D6630C"/>
    <w:rsid w:val="00D674CC"/>
    <w:rsid w:val="00D675A6"/>
    <w:rsid w:val="00D675B0"/>
    <w:rsid w:val="00D678F4"/>
    <w:rsid w:val="00D70688"/>
    <w:rsid w:val="00D70E54"/>
    <w:rsid w:val="00D71793"/>
    <w:rsid w:val="00D73627"/>
    <w:rsid w:val="00D73C5A"/>
    <w:rsid w:val="00D74493"/>
    <w:rsid w:val="00D747EA"/>
    <w:rsid w:val="00D7538D"/>
    <w:rsid w:val="00D753D5"/>
    <w:rsid w:val="00D75F60"/>
    <w:rsid w:val="00D76341"/>
    <w:rsid w:val="00D76BE7"/>
    <w:rsid w:val="00D807C2"/>
    <w:rsid w:val="00D80CF9"/>
    <w:rsid w:val="00D8504C"/>
    <w:rsid w:val="00D85330"/>
    <w:rsid w:val="00D86746"/>
    <w:rsid w:val="00D87B78"/>
    <w:rsid w:val="00D87EB8"/>
    <w:rsid w:val="00D90DAE"/>
    <w:rsid w:val="00D91A9D"/>
    <w:rsid w:val="00D93451"/>
    <w:rsid w:val="00D93D52"/>
    <w:rsid w:val="00D93F85"/>
    <w:rsid w:val="00D94586"/>
    <w:rsid w:val="00D94EAD"/>
    <w:rsid w:val="00D95ABE"/>
    <w:rsid w:val="00D95BFE"/>
    <w:rsid w:val="00D95ED7"/>
    <w:rsid w:val="00D972CE"/>
    <w:rsid w:val="00D97654"/>
    <w:rsid w:val="00DA1744"/>
    <w:rsid w:val="00DA18F9"/>
    <w:rsid w:val="00DA1BB1"/>
    <w:rsid w:val="00DA21B8"/>
    <w:rsid w:val="00DA5A84"/>
    <w:rsid w:val="00DA7F65"/>
    <w:rsid w:val="00DB0CA4"/>
    <w:rsid w:val="00DB36D0"/>
    <w:rsid w:val="00DB3783"/>
    <w:rsid w:val="00DB3D7A"/>
    <w:rsid w:val="00DB3E06"/>
    <w:rsid w:val="00DB42A4"/>
    <w:rsid w:val="00DB5B26"/>
    <w:rsid w:val="00DB5B8B"/>
    <w:rsid w:val="00DB5BBC"/>
    <w:rsid w:val="00DB6E23"/>
    <w:rsid w:val="00DB7AED"/>
    <w:rsid w:val="00DC1918"/>
    <w:rsid w:val="00DC527B"/>
    <w:rsid w:val="00DC58DD"/>
    <w:rsid w:val="00DC73C1"/>
    <w:rsid w:val="00DC7516"/>
    <w:rsid w:val="00DD03C4"/>
    <w:rsid w:val="00DD03CA"/>
    <w:rsid w:val="00DD1657"/>
    <w:rsid w:val="00DD2D25"/>
    <w:rsid w:val="00DD3287"/>
    <w:rsid w:val="00DD3A1D"/>
    <w:rsid w:val="00DD52FF"/>
    <w:rsid w:val="00DD6307"/>
    <w:rsid w:val="00DD6D70"/>
    <w:rsid w:val="00DE0661"/>
    <w:rsid w:val="00DE1AB6"/>
    <w:rsid w:val="00DE1DAB"/>
    <w:rsid w:val="00DE1F8B"/>
    <w:rsid w:val="00DE24D5"/>
    <w:rsid w:val="00DE354C"/>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692C"/>
    <w:rsid w:val="00DF6FBF"/>
    <w:rsid w:val="00DF7FCA"/>
    <w:rsid w:val="00E01B0B"/>
    <w:rsid w:val="00E025A5"/>
    <w:rsid w:val="00E046BE"/>
    <w:rsid w:val="00E06877"/>
    <w:rsid w:val="00E0796C"/>
    <w:rsid w:val="00E10455"/>
    <w:rsid w:val="00E106A0"/>
    <w:rsid w:val="00E11D96"/>
    <w:rsid w:val="00E129EC"/>
    <w:rsid w:val="00E12B89"/>
    <w:rsid w:val="00E13910"/>
    <w:rsid w:val="00E13B6E"/>
    <w:rsid w:val="00E1592F"/>
    <w:rsid w:val="00E1593D"/>
    <w:rsid w:val="00E175D1"/>
    <w:rsid w:val="00E17856"/>
    <w:rsid w:val="00E204DB"/>
    <w:rsid w:val="00E208E8"/>
    <w:rsid w:val="00E20C97"/>
    <w:rsid w:val="00E2315F"/>
    <w:rsid w:val="00E241D7"/>
    <w:rsid w:val="00E24314"/>
    <w:rsid w:val="00E24CED"/>
    <w:rsid w:val="00E25BFA"/>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2A6"/>
    <w:rsid w:val="00E43602"/>
    <w:rsid w:val="00E43A5F"/>
    <w:rsid w:val="00E4458D"/>
    <w:rsid w:val="00E46001"/>
    <w:rsid w:val="00E54155"/>
    <w:rsid w:val="00E543A5"/>
    <w:rsid w:val="00E54979"/>
    <w:rsid w:val="00E54ABA"/>
    <w:rsid w:val="00E560E4"/>
    <w:rsid w:val="00E57026"/>
    <w:rsid w:val="00E6021A"/>
    <w:rsid w:val="00E60AB0"/>
    <w:rsid w:val="00E6241B"/>
    <w:rsid w:val="00E62B3E"/>
    <w:rsid w:val="00E64785"/>
    <w:rsid w:val="00E64E2F"/>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5068"/>
    <w:rsid w:val="00E96712"/>
    <w:rsid w:val="00E96724"/>
    <w:rsid w:val="00E969FE"/>
    <w:rsid w:val="00EA0007"/>
    <w:rsid w:val="00EA1489"/>
    <w:rsid w:val="00EA3818"/>
    <w:rsid w:val="00EA4093"/>
    <w:rsid w:val="00EA49EE"/>
    <w:rsid w:val="00EA5071"/>
    <w:rsid w:val="00EA7537"/>
    <w:rsid w:val="00EB00C3"/>
    <w:rsid w:val="00EB2AF0"/>
    <w:rsid w:val="00EB4055"/>
    <w:rsid w:val="00EB4215"/>
    <w:rsid w:val="00EB4F7B"/>
    <w:rsid w:val="00EB652F"/>
    <w:rsid w:val="00EB66E9"/>
    <w:rsid w:val="00EB707D"/>
    <w:rsid w:val="00EB734B"/>
    <w:rsid w:val="00EC0EAA"/>
    <w:rsid w:val="00EC0EF0"/>
    <w:rsid w:val="00EC126B"/>
    <w:rsid w:val="00EC1944"/>
    <w:rsid w:val="00EC248B"/>
    <w:rsid w:val="00EC2F00"/>
    <w:rsid w:val="00EC3135"/>
    <w:rsid w:val="00EC3DB3"/>
    <w:rsid w:val="00EC48DA"/>
    <w:rsid w:val="00EC493E"/>
    <w:rsid w:val="00EC4BB4"/>
    <w:rsid w:val="00EC6DA9"/>
    <w:rsid w:val="00EC718A"/>
    <w:rsid w:val="00ED16CD"/>
    <w:rsid w:val="00ED2CA7"/>
    <w:rsid w:val="00ED31BD"/>
    <w:rsid w:val="00ED3605"/>
    <w:rsid w:val="00ED37F4"/>
    <w:rsid w:val="00ED437A"/>
    <w:rsid w:val="00ED4610"/>
    <w:rsid w:val="00ED5BCB"/>
    <w:rsid w:val="00ED70CE"/>
    <w:rsid w:val="00ED788A"/>
    <w:rsid w:val="00ED7E9F"/>
    <w:rsid w:val="00EE08C7"/>
    <w:rsid w:val="00EE0B8D"/>
    <w:rsid w:val="00EE102F"/>
    <w:rsid w:val="00EE1B1A"/>
    <w:rsid w:val="00EE521E"/>
    <w:rsid w:val="00EE5E06"/>
    <w:rsid w:val="00EE7BC6"/>
    <w:rsid w:val="00EF201A"/>
    <w:rsid w:val="00EF29B2"/>
    <w:rsid w:val="00EF3436"/>
    <w:rsid w:val="00EF369E"/>
    <w:rsid w:val="00EF3E7A"/>
    <w:rsid w:val="00EF6A72"/>
    <w:rsid w:val="00EF6D7F"/>
    <w:rsid w:val="00EF6E5C"/>
    <w:rsid w:val="00EF724F"/>
    <w:rsid w:val="00EF7339"/>
    <w:rsid w:val="00F0092E"/>
    <w:rsid w:val="00F01921"/>
    <w:rsid w:val="00F040CB"/>
    <w:rsid w:val="00F04247"/>
    <w:rsid w:val="00F044CD"/>
    <w:rsid w:val="00F04ABA"/>
    <w:rsid w:val="00F05493"/>
    <w:rsid w:val="00F064F6"/>
    <w:rsid w:val="00F06512"/>
    <w:rsid w:val="00F07E3B"/>
    <w:rsid w:val="00F117BE"/>
    <w:rsid w:val="00F127F9"/>
    <w:rsid w:val="00F14BC1"/>
    <w:rsid w:val="00F14E1A"/>
    <w:rsid w:val="00F1514F"/>
    <w:rsid w:val="00F163EB"/>
    <w:rsid w:val="00F176BE"/>
    <w:rsid w:val="00F2170F"/>
    <w:rsid w:val="00F21946"/>
    <w:rsid w:val="00F2226A"/>
    <w:rsid w:val="00F237AE"/>
    <w:rsid w:val="00F24135"/>
    <w:rsid w:val="00F24528"/>
    <w:rsid w:val="00F25B3B"/>
    <w:rsid w:val="00F25B86"/>
    <w:rsid w:val="00F26187"/>
    <w:rsid w:val="00F26581"/>
    <w:rsid w:val="00F26DBC"/>
    <w:rsid w:val="00F26F5C"/>
    <w:rsid w:val="00F27D03"/>
    <w:rsid w:val="00F3075D"/>
    <w:rsid w:val="00F3152B"/>
    <w:rsid w:val="00F32348"/>
    <w:rsid w:val="00F3514D"/>
    <w:rsid w:val="00F35A19"/>
    <w:rsid w:val="00F35C13"/>
    <w:rsid w:val="00F40CA1"/>
    <w:rsid w:val="00F42364"/>
    <w:rsid w:val="00F425D4"/>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490B"/>
    <w:rsid w:val="00F6538B"/>
    <w:rsid w:val="00F65BA6"/>
    <w:rsid w:val="00F6759D"/>
    <w:rsid w:val="00F67C4F"/>
    <w:rsid w:val="00F70075"/>
    <w:rsid w:val="00F7061D"/>
    <w:rsid w:val="00F70A34"/>
    <w:rsid w:val="00F7148F"/>
    <w:rsid w:val="00F72B5D"/>
    <w:rsid w:val="00F73673"/>
    <w:rsid w:val="00F77CA0"/>
    <w:rsid w:val="00F800E1"/>
    <w:rsid w:val="00F806B5"/>
    <w:rsid w:val="00F80777"/>
    <w:rsid w:val="00F80F0D"/>
    <w:rsid w:val="00F81176"/>
    <w:rsid w:val="00F81EDB"/>
    <w:rsid w:val="00F821A6"/>
    <w:rsid w:val="00F83F84"/>
    <w:rsid w:val="00F8454D"/>
    <w:rsid w:val="00F84FB6"/>
    <w:rsid w:val="00F8603C"/>
    <w:rsid w:val="00F8692C"/>
    <w:rsid w:val="00F8731C"/>
    <w:rsid w:val="00F90555"/>
    <w:rsid w:val="00F90BC0"/>
    <w:rsid w:val="00F91511"/>
    <w:rsid w:val="00F917A0"/>
    <w:rsid w:val="00F9215F"/>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A4A20"/>
    <w:rsid w:val="00FB000F"/>
    <w:rsid w:val="00FB037E"/>
    <w:rsid w:val="00FB058B"/>
    <w:rsid w:val="00FB1686"/>
    <w:rsid w:val="00FB300C"/>
    <w:rsid w:val="00FB5415"/>
    <w:rsid w:val="00FB6C42"/>
    <w:rsid w:val="00FC01F0"/>
    <w:rsid w:val="00FC0412"/>
    <w:rsid w:val="00FC0F86"/>
    <w:rsid w:val="00FC1B5B"/>
    <w:rsid w:val="00FC1F62"/>
    <w:rsid w:val="00FC4FEB"/>
    <w:rsid w:val="00FC5249"/>
    <w:rsid w:val="00FC5AC7"/>
    <w:rsid w:val="00FC66E8"/>
    <w:rsid w:val="00FC73D6"/>
    <w:rsid w:val="00FC74B7"/>
    <w:rsid w:val="00FD16BA"/>
    <w:rsid w:val="00FD34C8"/>
    <w:rsid w:val="00FD46E1"/>
    <w:rsid w:val="00FD5104"/>
    <w:rsid w:val="00FD5579"/>
    <w:rsid w:val="00FD57A6"/>
    <w:rsid w:val="00FD6931"/>
    <w:rsid w:val="00FD6FDD"/>
    <w:rsid w:val="00FD71D7"/>
    <w:rsid w:val="00FD7AA3"/>
    <w:rsid w:val="00FE0D3F"/>
    <w:rsid w:val="00FE1056"/>
    <w:rsid w:val="00FE1786"/>
    <w:rsid w:val="00FE3641"/>
    <w:rsid w:val="00FE4404"/>
    <w:rsid w:val="00FE531C"/>
    <w:rsid w:val="00FE53C5"/>
    <w:rsid w:val="00FE58FA"/>
    <w:rsid w:val="00FE728C"/>
    <w:rsid w:val="00FE78AA"/>
    <w:rsid w:val="00FE78EA"/>
    <w:rsid w:val="00FF1845"/>
    <w:rsid w:val="00FF1A26"/>
    <w:rsid w:val="00FF1C0F"/>
    <w:rsid w:val="00FF3066"/>
    <w:rsid w:val="00FF4DD9"/>
    <w:rsid w:val="00FF50CB"/>
    <w:rsid w:val="00FF70EE"/>
    <w:rsid w:val="00FF728C"/>
    <w:rsid w:val="00FF7778"/>
    <w:rsid w:val="00FF7897"/>
    <w:rsid w:val="00FF7A40"/>
    <w:rsid w:val="00FF7C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F26581"/>
    <w:pPr>
      <w:keepNext/>
      <w:keepLines/>
      <w:pageBreakBefore/>
      <w:numPr>
        <w:numId w:val="39"/>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uiPriority w:val="99"/>
    <w:qFormat/>
    <w:rsid w:val="00F26581"/>
    <w:pPr>
      <w:keepNext/>
      <w:keepLines/>
      <w:pageBreakBefore/>
      <w:numPr>
        <w:ilvl w:val="1"/>
        <w:numId w:val="39"/>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uiPriority w:val="99"/>
    <w:qFormat/>
    <w:rsid w:val="00F26581"/>
    <w:pPr>
      <w:keepNext/>
      <w:keepLines/>
      <w:pageBreakBefore/>
      <w:numPr>
        <w:ilvl w:val="2"/>
        <w:numId w:val="39"/>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uiPriority w:val="99"/>
    <w:qFormat/>
    <w:rsid w:val="000F40BD"/>
    <w:pPr>
      <w:keepNext/>
      <w:keepLines/>
      <w:numPr>
        <w:ilvl w:val="3"/>
        <w:numId w:val="39"/>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39"/>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39"/>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39"/>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39"/>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39"/>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basedOn w:val="DefaultParagraphFont"/>
    <w:link w:val="Heading2"/>
    <w:uiPriority w:val="99"/>
    <w:locked/>
    <w:rsid w:val="00F26581"/>
    <w:rPr>
      <w:rFonts w:ascii="Arial Narrow" w:eastAsia="Times New Roman" w:hAnsi="Arial Narrow"/>
      <w:b/>
      <w:bCs/>
      <w:color w:val="990000"/>
      <w:sz w:val="28"/>
      <w:szCs w:val="26"/>
    </w:rPr>
  </w:style>
  <w:style w:type="character" w:customStyle="1" w:styleId="Heading3Char">
    <w:name w:val="Heading 3 Char"/>
    <w:basedOn w:val="DefaultParagraphFont"/>
    <w:link w:val="Heading3"/>
    <w:uiPriority w:val="99"/>
    <w:locked/>
    <w:rsid w:val="00F26581"/>
    <w:rPr>
      <w:rFonts w:ascii="Arial Narrow" w:eastAsia="Times New Roman" w:hAnsi="Arial Narrow"/>
      <w:b/>
      <w:bCs/>
      <w:color w:val="990000"/>
      <w:sz w:val="28"/>
      <w:szCs w:val="28"/>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BalloonText">
    <w:name w:val="Balloon Text"/>
    <w:basedOn w:val="Normal"/>
    <w:link w:val="BalloonTextChar"/>
    <w:uiPriority w:val="99"/>
    <w:semiHidden/>
    <w:locked/>
    <w:rsid w:val="00D32BD1"/>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imes New Roman"/>
      <w:sz w:val="16"/>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cs="Times New Roman"/>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Times New Roman"/>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Times New Roman"/>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99"/>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99"/>
    <w:rsid w:val="00EC718A"/>
    <w:pPr>
      <w:tabs>
        <w:tab w:val="left" w:pos="1985"/>
        <w:tab w:val="right" w:leader="dot" w:pos="9923"/>
      </w:tabs>
      <w:spacing w:before="60"/>
      <w:ind w:left="1985" w:hanging="1559"/>
    </w:pPr>
    <w:rPr>
      <w:noProof/>
    </w:r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rPr>
      <w:rFonts w:eastAsia="Calibri"/>
      <w:b w:val="0"/>
      <w:bCs w:val="0"/>
      <w:sz w:val="28"/>
      <w:szCs w:val="20"/>
    </w:rPr>
  </w:style>
  <w:style w:type="paragraph" w:styleId="ListParagraph">
    <w:name w:val="List Paragraph"/>
    <w:basedOn w:val="Normal"/>
    <w:link w:val="ListParagraphChar"/>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Times New Roman"/>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uiPriority w:val="99"/>
    <w:locked/>
    <w:rsid w:val="00217BEF"/>
    <w:pPr>
      <w:numPr>
        <w:numId w:val="43"/>
      </w:numPr>
      <w:tabs>
        <w:tab w:val="clear" w:pos="709"/>
        <w:tab w:val="left" w:pos="426"/>
      </w:tabs>
    </w:pPr>
    <w:rPr>
      <w:sz w:val="20"/>
    </w:rPr>
  </w:style>
  <w:style w:type="character" w:customStyle="1" w:styleId="ListBulletChar">
    <w:name w:val="List Bullet Char"/>
    <w:link w:val="ListBullet"/>
    <w:uiPriority w:val="99"/>
    <w:locked/>
    <w:rsid w:val="00217BEF"/>
    <w:rPr>
      <w:rFonts w:ascii="Arial Narrow" w:eastAsia="Times New Roman" w:hAnsi="Arial Narrow"/>
      <w:sz w:val="20"/>
      <w:szCs w:val="24"/>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ListBullet2">
    <w:name w:val="List Bullet 2"/>
    <w:basedOn w:val="Normal"/>
    <w:uiPriority w:val="99"/>
    <w:locked/>
    <w:rsid w:val="00154587"/>
    <w:pPr>
      <w:numPr>
        <w:numId w:val="42"/>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FD71D7"/>
    <w:pPr>
      <w:numPr>
        <w:numId w:val="1"/>
      </w:numPr>
      <w:tabs>
        <w:tab w:val="clear" w:pos="360"/>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semiHidden/>
    <w:locked/>
    <w:rsid w:val="007F0D66"/>
    <w:rPr>
      <w:sz w:val="20"/>
      <w:szCs w:val="20"/>
    </w:rPr>
  </w:style>
  <w:style w:type="character" w:customStyle="1" w:styleId="CommentTextChar">
    <w:name w:val="Comment Text Char"/>
    <w:basedOn w:val="DefaultParagraphFont"/>
    <w:link w:val="CommentText"/>
    <w:uiPriority w:val="99"/>
    <w:semiHidden/>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rFonts w:ascii="Arial Narrow" w:hAnsi="Arial Narrow" w:cs="Times New Roman"/>
      <w:b/>
    </w:rPr>
  </w:style>
  <w:style w:type="table" w:styleId="LightList-Accent2">
    <w:name w:val="Light List Accent 2"/>
    <w:basedOn w:val="TableNormal"/>
    <w:uiPriority w:val="99"/>
    <w:rsid w:val="00F40CA1"/>
    <w:rPr>
      <w:sz w:val="20"/>
      <w:szCs w:val="20"/>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154587"/>
    <w:pPr>
      <w:numPr>
        <w:numId w:val="44"/>
      </w:numPr>
      <w:tabs>
        <w:tab w:val="clear" w:pos="709"/>
        <w:tab w:val="left" w:pos="993"/>
      </w:tabs>
      <w:ind w:left="993"/>
    </w:pPr>
    <w:rPr>
      <w:lang w:val="en-US"/>
    </w:rPr>
  </w:style>
  <w:style w:type="paragraph" w:styleId="Title">
    <w:name w:val="Title"/>
    <w:basedOn w:val="Heading2"/>
    <w:next w:val="Normal"/>
    <w:link w:val="TitleChar"/>
    <w:autoRedefine/>
    <w:uiPriority w:val="99"/>
    <w:qFormat/>
    <w:locked/>
    <w:rsid w:val="004D765B"/>
    <w:pPr>
      <w:numPr>
        <w:ilvl w:val="0"/>
        <w:numId w:val="0"/>
      </w:numPr>
      <w:tabs>
        <w:tab w:val="left" w:pos="426"/>
      </w:tabs>
      <w:ind w:left="425" w:hanging="425"/>
    </w:pPr>
  </w:style>
  <w:style w:type="character" w:customStyle="1" w:styleId="TitleChar">
    <w:name w:val="Title Char"/>
    <w:basedOn w:val="DefaultParagraphFont"/>
    <w:link w:val="Title"/>
    <w:uiPriority w:val="99"/>
    <w:locked/>
    <w:rsid w:val="004D765B"/>
    <w:rPr>
      <w:rFonts w:ascii="Arial Narrow" w:hAnsi="Arial Narrow" w:cs="Times New Roman"/>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numPr>
        <w:numId w:val="0"/>
      </w:numPr>
      <w:shd w:val="clear" w:color="auto" w:fill="auto"/>
      <w:spacing w:before="480" w:line="276" w:lineRule="auto"/>
      <w:jc w:val="left"/>
      <w:outlineLvl w:val="9"/>
    </w:pPr>
    <w:rPr>
      <w:rFonts w:ascii="Cambria" w:hAnsi="Cambria"/>
      <w:color w:val="365F91"/>
      <w:sz w:val="28"/>
      <w:lang w:val="en-US" w:eastAsia="ja-JP"/>
    </w:rPr>
  </w:style>
  <w:style w:type="table" w:styleId="MediumShading2-Accent5">
    <w:name w:val="Medium Shading 2 Accent 5"/>
    <w:basedOn w:val="TableNormal"/>
    <w:uiPriority w:val="99"/>
    <w:rsid w:val="005F198F"/>
    <w:rPr>
      <w:rFonts w:eastAsia="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FD71D7"/>
    <w:pPr>
      <w:numPr>
        <w:numId w:val="41"/>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LightList-Accent11">
    <w:name w:val="Light List - Accent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customStyle="1" w:styleId="ListParagraphTahoma10pt0">
    <w:name w:val="Στυλ List Paragraph + (Λατινικά) Tahoma 10 pt Αριστερά:  0 εκ. ..."/>
    <w:basedOn w:val="ListParagraph"/>
    <w:uiPriority w:val="99"/>
    <w:rsid w:val="003C7A46"/>
    <w:pPr>
      <w:widowControl w:val="0"/>
      <w:spacing w:after="120" w:line="280" w:lineRule="atLeast"/>
      <w:ind w:left="0"/>
    </w:pPr>
    <w:rPr>
      <w:rFonts w:ascii="Tahoma" w:eastAsia="Calibri" w:hAnsi="Tahoma"/>
      <w:sz w:val="20"/>
      <w:szCs w:val="20"/>
    </w:rPr>
  </w:style>
  <w:style w:type="paragraph" w:customStyle="1" w:styleId="ListParagraphTahoma10pt">
    <w:name w:val="Στυλ List Paragraph + (Λατινικά) Tahoma 10 pt"/>
    <w:basedOn w:val="ListParagraph"/>
    <w:link w:val="ListParagraphTahoma10ptChar"/>
    <w:uiPriority w:val="99"/>
    <w:rsid w:val="003C7A46"/>
    <w:pPr>
      <w:widowControl w:val="0"/>
    </w:pPr>
    <w:rPr>
      <w:rFonts w:ascii="Tahoma" w:hAnsi="Tahoma"/>
      <w:sz w:val="20"/>
    </w:rPr>
  </w:style>
  <w:style w:type="character" w:customStyle="1" w:styleId="ListParagraphChar">
    <w:name w:val="List Paragraph Char"/>
    <w:basedOn w:val="DefaultParagraphFont"/>
    <w:link w:val="ListParagraph"/>
    <w:uiPriority w:val="99"/>
    <w:locked/>
    <w:rsid w:val="003C7A46"/>
    <w:rPr>
      <w:rFonts w:ascii="Arial Narrow" w:hAnsi="Arial Narrow" w:cs="Times New Roman"/>
      <w:sz w:val="24"/>
      <w:szCs w:val="24"/>
      <w:lang w:val="el-GR" w:eastAsia="el-GR" w:bidi="ar-SA"/>
    </w:rPr>
  </w:style>
  <w:style w:type="character" w:customStyle="1" w:styleId="ListParagraphTahoma10ptChar">
    <w:name w:val="Στυλ List Paragraph + (Λατινικά) Tahoma 10 pt Char"/>
    <w:basedOn w:val="ListParagraphChar"/>
    <w:link w:val="ListParagraphTahoma10pt"/>
    <w:uiPriority w:val="99"/>
    <w:locked/>
    <w:rsid w:val="003C7A46"/>
    <w:rPr>
      <w:rFonts w:ascii="Tahoma" w:hAnsi="Tahoma" w:cs="Times New Roman"/>
      <w:sz w:val="24"/>
      <w:szCs w:val="24"/>
      <w:lang w:val="el-GR" w:eastAsia="el-GR" w:bidi="ar-SA"/>
    </w:rPr>
  </w:style>
  <w:style w:type="numbering" w:customStyle="1" w:styleId="Heading2KE">
    <w:name w:val="Heading 2 KE"/>
    <w:rsid w:val="00991B4D"/>
    <w:pPr>
      <w:numPr>
        <w:numId w:val="40"/>
      </w:numPr>
    </w:pPr>
  </w:style>
  <w:style w:type="numbering" w:customStyle="1" w:styleId="Style1BulletedDarkRed">
    <w:name w:val="Style 1 Bulleted Dark Red"/>
    <w:rsid w:val="00991B4D"/>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Heading2KE"/>
    <w:pPr>
      <w:numPr>
        <w:numId w:val="40"/>
      </w:numPr>
    </w:pPr>
  </w:style>
  <w:style w:type="numbering" w:customStyle="1" w:styleId="Heading2Char">
    <w:name w:val="Style1BulletedDarkRed"/>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35728">
      <w:marLeft w:val="0"/>
      <w:marRight w:val="0"/>
      <w:marTop w:val="0"/>
      <w:marBottom w:val="0"/>
      <w:divBdr>
        <w:top w:val="none" w:sz="0" w:space="0" w:color="auto"/>
        <w:left w:val="none" w:sz="0" w:space="0" w:color="auto"/>
        <w:bottom w:val="none" w:sz="0" w:space="0" w:color="auto"/>
        <w:right w:val="none" w:sz="0" w:space="0" w:color="auto"/>
      </w:divBdr>
      <w:divsChild>
        <w:div w:id="61635744">
          <w:marLeft w:val="288"/>
          <w:marRight w:val="0"/>
          <w:marTop w:val="60"/>
          <w:marBottom w:val="0"/>
          <w:divBdr>
            <w:top w:val="none" w:sz="0" w:space="0" w:color="auto"/>
            <w:left w:val="none" w:sz="0" w:space="0" w:color="auto"/>
            <w:bottom w:val="none" w:sz="0" w:space="0" w:color="auto"/>
            <w:right w:val="none" w:sz="0" w:space="0" w:color="auto"/>
          </w:divBdr>
        </w:div>
        <w:div w:id="61635749">
          <w:marLeft w:val="288"/>
          <w:marRight w:val="0"/>
          <w:marTop w:val="60"/>
          <w:marBottom w:val="0"/>
          <w:divBdr>
            <w:top w:val="none" w:sz="0" w:space="0" w:color="auto"/>
            <w:left w:val="none" w:sz="0" w:space="0" w:color="auto"/>
            <w:bottom w:val="none" w:sz="0" w:space="0" w:color="auto"/>
            <w:right w:val="none" w:sz="0" w:space="0" w:color="auto"/>
          </w:divBdr>
        </w:div>
        <w:div w:id="61635755">
          <w:marLeft w:val="288"/>
          <w:marRight w:val="0"/>
          <w:marTop w:val="60"/>
          <w:marBottom w:val="0"/>
          <w:divBdr>
            <w:top w:val="none" w:sz="0" w:space="0" w:color="auto"/>
            <w:left w:val="none" w:sz="0" w:space="0" w:color="auto"/>
            <w:bottom w:val="none" w:sz="0" w:space="0" w:color="auto"/>
            <w:right w:val="none" w:sz="0" w:space="0" w:color="auto"/>
          </w:divBdr>
        </w:div>
      </w:divsChild>
    </w:div>
    <w:div w:id="61635729">
      <w:marLeft w:val="0"/>
      <w:marRight w:val="0"/>
      <w:marTop w:val="0"/>
      <w:marBottom w:val="0"/>
      <w:divBdr>
        <w:top w:val="none" w:sz="0" w:space="0" w:color="auto"/>
        <w:left w:val="none" w:sz="0" w:space="0" w:color="auto"/>
        <w:bottom w:val="none" w:sz="0" w:space="0" w:color="auto"/>
        <w:right w:val="none" w:sz="0" w:space="0" w:color="auto"/>
      </w:divBdr>
    </w:div>
    <w:div w:id="61635731">
      <w:marLeft w:val="0"/>
      <w:marRight w:val="0"/>
      <w:marTop w:val="0"/>
      <w:marBottom w:val="0"/>
      <w:divBdr>
        <w:top w:val="none" w:sz="0" w:space="0" w:color="auto"/>
        <w:left w:val="none" w:sz="0" w:space="0" w:color="auto"/>
        <w:bottom w:val="none" w:sz="0" w:space="0" w:color="auto"/>
        <w:right w:val="none" w:sz="0" w:space="0" w:color="auto"/>
      </w:divBdr>
    </w:div>
    <w:div w:id="61635732">
      <w:marLeft w:val="0"/>
      <w:marRight w:val="0"/>
      <w:marTop w:val="0"/>
      <w:marBottom w:val="0"/>
      <w:divBdr>
        <w:top w:val="none" w:sz="0" w:space="0" w:color="auto"/>
        <w:left w:val="none" w:sz="0" w:space="0" w:color="auto"/>
        <w:bottom w:val="none" w:sz="0" w:space="0" w:color="auto"/>
        <w:right w:val="none" w:sz="0" w:space="0" w:color="auto"/>
      </w:divBdr>
      <w:divsChild>
        <w:div w:id="61635736">
          <w:marLeft w:val="0"/>
          <w:marRight w:val="0"/>
          <w:marTop w:val="0"/>
          <w:marBottom w:val="0"/>
          <w:divBdr>
            <w:top w:val="none" w:sz="0" w:space="0" w:color="auto"/>
            <w:left w:val="none" w:sz="0" w:space="0" w:color="auto"/>
            <w:bottom w:val="none" w:sz="0" w:space="0" w:color="auto"/>
            <w:right w:val="none" w:sz="0" w:space="0" w:color="auto"/>
          </w:divBdr>
          <w:divsChild>
            <w:div w:id="61635746">
              <w:marLeft w:val="0"/>
              <w:marRight w:val="0"/>
              <w:marTop w:val="0"/>
              <w:marBottom w:val="0"/>
              <w:divBdr>
                <w:top w:val="none" w:sz="0" w:space="0" w:color="auto"/>
                <w:left w:val="none" w:sz="0" w:space="0" w:color="auto"/>
                <w:bottom w:val="none" w:sz="0" w:space="0" w:color="auto"/>
                <w:right w:val="none" w:sz="0" w:space="0" w:color="auto"/>
              </w:divBdr>
              <w:divsChild>
                <w:div w:id="61635751">
                  <w:marLeft w:val="0"/>
                  <w:marRight w:val="0"/>
                  <w:marTop w:val="0"/>
                  <w:marBottom w:val="0"/>
                  <w:divBdr>
                    <w:top w:val="none" w:sz="0" w:space="0" w:color="auto"/>
                    <w:left w:val="none" w:sz="0" w:space="0" w:color="auto"/>
                    <w:bottom w:val="none" w:sz="0" w:space="0" w:color="auto"/>
                    <w:right w:val="none" w:sz="0" w:space="0" w:color="auto"/>
                  </w:divBdr>
                  <w:divsChild>
                    <w:div w:id="61635738">
                      <w:marLeft w:val="0"/>
                      <w:marRight w:val="0"/>
                      <w:marTop w:val="0"/>
                      <w:marBottom w:val="0"/>
                      <w:divBdr>
                        <w:top w:val="none" w:sz="0" w:space="0" w:color="auto"/>
                        <w:left w:val="none" w:sz="0" w:space="0" w:color="auto"/>
                        <w:bottom w:val="none" w:sz="0" w:space="0" w:color="auto"/>
                        <w:right w:val="none" w:sz="0" w:space="0" w:color="auto"/>
                      </w:divBdr>
                      <w:divsChild>
                        <w:div w:id="61635754">
                          <w:marLeft w:val="0"/>
                          <w:marRight w:val="0"/>
                          <w:marTop w:val="0"/>
                          <w:marBottom w:val="0"/>
                          <w:divBdr>
                            <w:top w:val="none" w:sz="0" w:space="0" w:color="auto"/>
                            <w:left w:val="none" w:sz="0" w:space="0" w:color="auto"/>
                            <w:bottom w:val="none" w:sz="0" w:space="0" w:color="auto"/>
                            <w:right w:val="none" w:sz="0" w:space="0" w:color="auto"/>
                          </w:divBdr>
                          <w:divsChild>
                            <w:div w:id="61635730">
                              <w:marLeft w:val="0"/>
                              <w:marRight w:val="0"/>
                              <w:marTop w:val="0"/>
                              <w:marBottom w:val="0"/>
                              <w:divBdr>
                                <w:top w:val="none" w:sz="0" w:space="0" w:color="auto"/>
                                <w:left w:val="none" w:sz="0" w:space="0" w:color="auto"/>
                                <w:bottom w:val="none" w:sz="0" w:space="0" w:color="auto"/>
                                <w:right w:val="none" w:sz="0" w:space="0" w:color="auto"/>
                              </w:divBdr>
                              <w:divsChild>
                                <w:div w:id="61635748">
                                  <w:marLeft w:val="0"/>
                                  <w:marRight w:val="0"/>
                                  <w:marTop w:val="0"/>
                                  <w:marBottom w:val="0"/>
                                  <w:divBdr>
                                    <w:top w:val="none" w:sz="0" w:space="0" w:color="auto"/>
                                    <w:left w:val="none" w:sz="0" w:space="0" w:color="auto"/>
                                    <w:bottom w:val="none" w:sz="0" w:space="0" w:color="auto"/>
                                    <w:right w:val="none" w:sz="0" w:space="0" w:color="auto"/>
                                  </w:divBdr>
                                  <w:divsChild>
                                    <w:div w:id="6163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635733">
      <w:marLeft w:val="0"/>
      <w:marRight w:val="0"/>
      <w:marTop w:val="0"/>
      <w:marBottom w:val="0"/>
      <w:divBdr>
        <w:top w:val="none" w:sz="0" w:space="0" w:color="auto"/>
        <w:left w:val="none" w:sz="0" w:space="0" w:color="auto"/>
        <w:bottom w:val="none" w:sz="0" w:space="0" w:color="auto"/>
        <w:right w:val="none" w:sz="0" w:space="0" w:color="auto"/>
      </w:divBdr>
    </w:div>
    <w:div w:id="61635735">
      <w:marLeft w:val="0"/>
      <w:marRight w:val="0"/>
      <w:marTop w:val="0"/>
      <w:marBottom w:val="0"/>
      <w:divBdr>
        <w:top w:val="none" w:sz="0" w:space="0" w:color="auto"/>
        <w:left w:val="none" w:sz="0" w:space="0" w:color="auto"/>
        <w:bottom w:val="none" w:sz="0" w:space="0" w:color="auto"/>
        <w:right w:val="none" w:sz="0" w:space="0" w:color="auto"/>
      </w:divBdr>
    </w:div>
    <w:div w:id="61635737">
      <w:marLeft w:val="0"/>
      <w:marRight w:val="0"/>
      <w:marTop w:val="0"/>
      <w:marBottom w:val="0"/>
      <w:divBdr>
        <w:top w:val="none" w:sz="0" w:space="0" w:color="auto"/>
        <w:left w:val="none" w:sz="0" w:space="0" w:color="auto"/>
        <w:bottom w:val="none" w:sz="0" w:space="0" w:color="auto"/>
        <w:right w:val="none" w:sz="0" w:space="0" w:color="auto"/>
      </w:divBdr>
    </w:div>
    <w:div w:id="61635739">
      <w:marLeft w:val="0"/>
      <w:marRight w:val="0"/>
      <w:marTop w:val="0"/>
      <w:marBottom w:val="0"/>
      <w:divBdr>
        <w:top w:val="none" w:sz="0" w:space="0" w:color="auto"/>
        <w:left w:val="none" w:sz="0" w:space="0" w:color="auto"/>
        <w:bottom w:val="none" w:sz="0" w:space="0" w:color="auto"/>
        <w:right w:val="none" w:sz="0" w:space="0" w:color="auto"/>
      </w:divBdr>
    </w:div>
    <w:div w:id="61635740">
      <w:marLeft w:val="0"/>
      <w:marRight w:val="0"/>
      <w:marTop w:val="0"/>
      <w:marBottom w:val="0"/>
      <w:divBdr>
        <w:top w:val="none" w:sz="0" w:space="0" w:color="auto"/>
        <w:left w:val="none" w:sz="0" w:space="0" w:color="auto"/>
        <w:bottom w:val="none" w:sz="0" w:space="0" w:color="auto"/>
        <w:right w:val="none" w:sz="0" w:space="0" w:color="auto"/>
      </w:divBdr>
    </w:div>
    <w:div w:id="61635741">
      <w:marLeft w:val="0"/>
      <w:marRight w:val="0"/>
      <w:marTop w:val="0"/>
      <w:marBottom w:val="0"/>
      <w:divBdr>
        <w:top w:val="none" w:sz="0" w:space="0" w:color="auto"/>
        <w:left w:val="none" w:sz="0" w:space="0" w:color="auto"/>
        <w:bottom w:val="none" w:sz="0" w:space="0" w:color="auto"/>
        <w:right w:val="none" w:sz="0" w:space="0" w:color="auto"/>
      </w:divBdr>
    </w:div>
    <w:div w:id="61635742">
      <w:marLeft w:val="0"/>
      <w:marRight w:val="0"/>
      <w:marTop w:val="0"/>
      <w:marBottom w:val="0"/>
      <w:divBdr>
        <w:top w:val="none" w:sz="0" w:space="0" w:color="auto"/>
        <w:left w:val="none" w:sz="0" w:space="0" w:color="auto"/>
        <w:bottom w:val="none" w:sz="0" w:space="0" w:color="auto"/>
        <w:right w:val="none" w:sz="0" w:space="0" w:color="auto"/>
      </w:divBdr>
    </w:div>
    <w:div w:id="61635743">
      <w:marLeft w:val="0"/>
      <w:marRight w:val="0"/>
      <w:marTop w:val="0"/>
      <w:marBottom w:val="0"/>
      <w:divBdr>
        <w:top w:val="none" w:sz="0" w:space="0" w:color="auto"/>
        <w:left w:val="none" w:sz="0" w:space="0" w:color="auto"/>
        <w:bottom w:val="none" w:sz="0" w:space="0" w:color="auto"/>
        <w:right w:val="none" w:sz="0" w:space="0" w:color="auto"/>
      </w:divBdr>
    </w:div>
    <w:div w:id="61635745">
      <w:marLeft w:val="0"/>
      <w:marRight w:val="0"/>
      <w:marTop w:val="0"/>
      <w:marBottom w:val="0"/>
      <w:divBdr>
        <w:top w:val="none" w:sz="0" w:space="0" w:color="auto"/>
        <w:left w:val="none" w:sz="0" w:space="0" w:color="auto"/>
        <w:bottom w:val="none" w:sz="0" w:space="0" w:color="auto"/>
        <w:right w:val="none" w:sz="0" w:space="0" w:color="auto"/>
      </w:divBdr>
    </w:div>
    <w:div w:id="61635747">
      <w:marLeft w:val="0"/>
      <w:marRight w:val="0"/>
      <w:marTop w:val="0"/>
      <w:marBottom w:val="0"/>
      <w:divBdr>
        <w:top w:val="none" w:sz="0" w:space="0" w:color="auto"/>
        <w:left w:val="none" w:sz="0" w:space="0" w:color="auto"/>
        <w:bottom w:val="none" w:sz="0" w:space="0" w:color="auto"/>
        <w:right w:val="none" w:sz="0" w:space="0" w:color="auto"/>
      </w:divBdr>
    </w:div>
    <w:div w:id="61635750">
      <w:marLeft w:val="0"/>
      <w:marRight w:val="0"/>
      <w:marTop w:val="0"/>
      <w:marBottom w:val="0"/>
      <w:divBdr>
        <w:top w:val="none" w:sz="0" w:space="0" w:color="auto"/>
        <w:left w:val="none" w:sz="0" w:space="0" w:color="auto"/>
        <w:bottom w:val="none" w:sz="0" w:space="0" w:color="auto"/>
        <w:right w:val="none" w:sz="0" w:space="0" w:color="auto"/>
      </w:divBdr>
    </w:div>
    <w:div w:id="61635752">
      <w:marLeft w:val="0"/>
      <w:marRight w:val="0"/>
      <w:marTop w:val="0"/>
      <w:marBottom w:val="0"/>
      <w:divBdr>
        <w:top w:val="none" w:sz="0" w:space="0" w:color="auto"/>
        <w:left w:val="none" w:sz="0" w:space="0" w:color="auto"/>
        <w:bottom w:val="none" w:sz="0" w:space="0" w:color="auto"/>
        <w:right w:val="none" w:sz="0" w:space="0" w:color="auto"/>
      </w:divBdr>
    </w:div>
    <w:div w:id="61635753">
      <w:marLeft w:val="0"/>
      <w:marRight w:val="0"/>
      <w:marTop w:val="0"/>
      <w:marBottom w:val="0"/>
      <w:divBdr>
        <w:top w:val="none" w:sz="0" w:space="0" w:color="auto"/>
        <w:left w:val="none" w:sz="0" w:space="0" w:color="auto"/>
        <w:bottom w:val="none" w:sz="0" w:space="0" w:color="auto"/>
        <w:right w:val="none" w:sz="0" w:space="0" w:color="auto"/>
      </w:divBdr>
    </w:div>
    <w:div w:id="616357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2</Pages>
  <Words>678</Words>
  <Characters>3663</Characters>
  <Application>Microsoft Office Word</Application>
  <DocSecurity>0</DocSecurity>
  <Lines>30</Lines>
  <Paragraphs>8</Paragraphs>
  <ScaleCrop>false</ScaleCrop>
  <Company>Hewlett-Packard Company</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subject/>
  <dc:creator>Maria Spanoudi</dc:creator>
  <cp:keywords/>
  <dc:description/>
  <cp:lastModifiedBy>ar</cp:lastModifiedBy>
  <cp:revision>30</cp:revision>
  <cp:lastPrinted>2015-07-27T10:40:00Z</cp:lastPrinted>
  <dcterms:created xsi:type="dcterms:W3CDTF">2015-09-14T11:35:00Z</dcterms:created>
  <dcterms:modified xsi:type="dcterms:W3CDTF">2015-11-06T12:40:00Z</dcterms:modified>
</cp:coreProperties>
</file>